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754800" w14:textId="77777777" w:rsidR="00EE5E3D" w:rsidRPr="00570901" w:rsidRDefault="00EE5E3D" w:rsidP="00EE5E3D">
      <w:pPr>
        <w:pStyle w:val="NormalWeb"/>
        <w:spacing w:before="0" w:beforeAutospacing="0" w:after="0" w:afterAutospacing="0" w:line="360" w:lineRule="auto"/>
        <w:rPr>
          <w:rFonts w:asciiTheme="minorHAnsi" w:hAnsiTheme="minorHAnsi" w:cstheme="minorHAnsi"/>
          <w:b/>
          <w:bCs/>
          <w:sz w:val="22"/>
          <w:szCs w:val="22"/>
          <w:u w:val="single"/>
        </w:rPr>
      </w:pPr>
      <w:r w:rsidRPr="00570901">
        <w:rPr>
          <w:rFonts w:asciiTheme="minorHAnsi" w:hAnsiTheme="minorHAnsi" w:cstheme="minorHAnsi"/>
          <w:b/>
          <w:bCs/>
          <w:sz w:val="22"/>
          <w:szCs w:val="22"/>
          <w:u w:val="single"/>
        </w:rPr>
        <w:t>Treasurer’s Report</w:t>
      </w:r>
    </w:p>
    <w:p w14:paraId="5C57D57B" w14:textId="6002DE63" w:rsidR="00EE5E3D" w:rsidRDefault="00EE5E3D" w:rsidP="00EE5E3D">
      <w:pPr>
        <w:spacing w:after="0" w:line="360" w:lineRule="auto"/>
        <w:rPr>
          <w:rFonts w:eastAsia="Times New Roman" w:cstheme="minorHAnsi"/>
          <w:lang w:val="en-US"/>
        </w:rPr>
      </w:pPr>
    </w:p>
    <w:p w14:paraId="691A6B15" w14:textId="358AECC8" w:rsidR="00D23979" w:rsidRPr="00D23979" w:rsidRDefault="00D23979" w:rsidP="00EE5E3D">
      <w:pPr>
        <w:spacing w:after="0" w:line="360" w:lineRule="auto"/>
        <w:rPr>
          <w:rFonts w:eastAsia="Times New Roman" w:cstheme="minorHAnsi"/>
          <w:u w:val="single"/>
          <w:lang w:val="en-US"/>
        </w:rPr>
      </w:pPr>
      <w:r w:rsidRPr="00D23979">
        <w:rPr>
          <w:rFonts w:cstheme="minorHAnsi"/>
          <w:u w:val="single"/>
        </w:rPr>
        <w:t>The draft 2023 Financial Statement</w:t>
      </w:r>
    </w:p>
    <w:p w14:paraId="178F1BA9" w14:textId="0ADEB359" w:rsidR="000245D4" w:rsidRDefault="00EE5E3D" w:rsidP="00EE5E3D">
      <w:pPr>
        <w:spacing w:after="0" w:line="360" w:lineRule="auto"/>
        <w:rPr>
          <w:rFonts w:cstheme="minorHAnsi"/>
        </w:rPr>
      </w:pPr>
      <w:r>
        <w:rPr>
          <w:rFonts w:cstheme="minorHAnsi"/>
        </w:rPr>
        <w:t>Th</w:t>
      </w:r>
      <w:r w:rsidR="00D23979">
        <w:rPr>
          <w:rFonts w:cstheme="minorHAnsi"/>
        </w:rPr>
        <w:t>is</w:t>
      </w:r>
      <w:r w:rsidR="0041488C">
        <w:rPr>
          <w:rFonts w:cstheme="minorHAnsi"/>
        </w:rPr>
        <w:t xml:space="preserve"> has </w:t>
      </w:r>
      <w:r w:rsidR="006916E4">
        <w:rPr>
          <w:rFonts w:cstheme="minorHAnsi"/>
        </w:rPr>
        <w:t xml:space="preserve">now </w:t>
      </w:r>
      <w:r w:rsidR="0041488C">
        <w:rPr>
          <w:rFonts w:cstheme="minorHAnsi"/>
        </w:rPr>
        <w:t>been independently examined</w:t>
      </w:r>
      <w:r w:rsidR="00D23979">
        <w:rPr>
          <w:rFonts w:cstheme="minorHAnsi"/>
        </w:rPr>
        <w:t xml:space="preserve"> and a copy</w:t>
      </w:r>
      <w:r>
        <w:rPr>
          <w:rFonts w:cstheme="minorHAnsi"/>
        </w:rPr>
        <w:t xml:space="preserve"> </w:t>
      </w:r>
      <w:r w:rsidR="00FD49B5">
        <w:rPr>
          <w:rFonts w:cstheme="minorHAnsi"/>
        </w:rPr>
        <w:t>is attached</w:t>
      </w:r>
      <w:r w:rsidR="0014567B">
        <w:rPr>
          <w:rFonts w:cstheme="minorHAnsi"/>
        </w:rPr>
        <w:t>.</w:t>
      </w:r>
      <w:r w:rsidR="00C03416">
        <w:rPr>
          <w:rFonts w:cstheme="minorHAnsi"/>
        </w:rPr>
        <w:t xml:space="preserve">  I have, with the examiner’s agreement, made some changes to the layout.  The main difference is that the sums shown in the ‘Income and Expenditure’ section at the beginning are what we </w:t>
      </w:r>
      <w:proofErr w:type="gramStart"/>
      <w:r w:rsidR="00C03416">
        <w:rPr>
          <w:rFonts w:cstheme="minorHAnsi"/>
        </w:rPr>
        <w:t>actually received</w:t>
      </w:r>
      <w:proofErr w:type="gramEnd"/>
      <w:r w:rsidR="00C03416">
        <w:rPr>
          <w:rFonts w:cstheme="minorHAnsi"/>
        </w:rPr>
        <w:t xml:space="preserve"> in our accounts between 1 Jan and 31 Dec 23, unadjusted.  </w:t>
      </w:r>
      <w:r w:rsidR="00FD49B5">
        <w:rPr>
          <w:rFonts w:cstheme="minorHAnsi"/>
        </w:rPr>
        <w:t>I have not included a figure for the item under ‘Income’ called ‘Less value of stock sold’ because I believe, and the examiner agreed, that it results in double-counting (the value of the stock sold is already deducted from the value of our book stock, on the second page).</w:t>
      </w:r>
    </w:p>
    <w:p w14:paraId="6BC5744C" w14:textId="77777777" w:rsidR="000245D4" w:rsidRDefault="000245D4" w:rsidP="00EE5E3D">
      <w:pPr>
        <w:spacing w:after="0" w:line="360" w:lineRule="auto"/>
        <w:rPr>
          <w:rFonts w:cstheme="minorHAnsi"/>
        </w:rPr>
      </w:pPr>
    </w:p>
    <w:p w14:paraId="64299FDB" w14:textId="49F05015" w:rsidR="00D23979" w:rsidRDefault="006916E4" w:rsidP="00EE5E3D">
      <w:pPr>
        <w:spacing w:after="0" w:line="360" w:lineRule="auto"/>
        <w:rPr>
          <w:rFonts w:cstheme="minorHAnsi"/>
        </w:rPr>
      </w:pPr>
      <w:r>
        <w:rPr>
          <w:rFonts w:cstheme="minorHAnsi"/>
        </w:rPr>
        <w:t xml:space="preserve">To work out how much of this </w:t>
      </w:r>
      <w:r w:rsidR="00FD49B5">
        <w:rPr>
          <w:rFonts w:cstheme="minorHAnsi"/>
        </w:rPr>
        <w:t xml:space="preserve">income and expenditure </w:t>
      </w:r>
      <w:r>
        <w:rPr>
          <w:rFonts w:cstheme="minorHAnsi"/>
        </w:rPr>
        <w:t xml:space="preserve">is attributable to 2023 and what else we </w:t>
      </w:r>
      <w:r w:rsidR="00783812">
        <w:rPr>
          <w:rFonts w:cstheme="minorHAnsi"/>
        </w:rPr>
        <w:t>owed or we</w:t>
      </w:r>
      <w:r>
        <w:rPr>
          <w:rFonts w:cstheme="minorHAnsi"/>
        </w:rPr>
        <w:t xml:space="preserve">re owed, you need look at the </w:t>
      </w:r>
      <w:r w:rsidR="00FD49B5">
        <w:rPr>
          <w:rFonts w:cstheme="minorHAnsi"/>
        </w:rPr>
        <w:t>second page</w:t>
      </w:r>
      <w:r>
        <w:rPr>
          <w:rFonts w:cstheme="minorHAnsi"/>
        </w:rPr>
        <w:t xml:space="preserve">, to the section covering </w:t>
      </w:r>
      <w:r w:rsidR="000245D4">
        <w:rPr>
          <w:rFonts w:cstheme="minorHAnsi"/>
        </w:rPr>
        <w:t>‘</w:t>
      </w:r>
      <w:r>
        <w:rPr>
          <w:rFonts w:cstheme="minorHAnsi"/>
        </w:rPr>
        <w:t>Debtors</w:t>
      </w:r>
      <w:r w:rsidR="000245D4">
        <w:rPr>
          <w:rFonts w:cstheme="minorHAnsi"/>
        </w:rPr>
        <w:t>’</w:t>
      </w:r>
      <w:r>
        <w:rPr>
          <w:rFonts w:cstheme="minorHAnsi"/>
        </w:rPr>
        <w:t xml:space="preserve"> (what we</w:t>
      </w:r>
      <w:r w:rsidR="00D23979">
        <w:rPr>
          <w:rFonts w:cstheme="minorHAnsi"/>
        </w:rPr>
        <w:t xml:space="preserve"> we</w:t>
      </w:r>
      <w:r>
        <w:rPr>
          <w:rFonts w:cstheme="minorHAnsi"/>
        </w:rPr>
        <w:t>re owed</w:t>
      </w:r>
      <w:r w:rsidR="00D23979">
        <w:rPr>
          <w:rFonts w:cstheme="minorHAnsi"/>
        </w:rPr>
        <w:t xml:space="preserve"> in 2023</w:t>
      </w:r>
      <w:r>
        <w:rPr>
          <w:rFonts w:cstheme="minorHAnsi"/>
        </w:rPr>
        <w:t xml:space="preserve">) and </w:t>
      </w:r>
      <w:r w:rsidR="000245D4">
        <w:rPr>
          <w:rFonts w:cstheme="minorHAnsi"/>
        </w:rPr>
        <w:t>‘</w:t>
      </w:r>
      <w:r>
        <w:rPr>
          <w:rFonts w:cstheme="minorHAnsi"/>
        </w:rPr>
        <w:t>Creditors</w:t>
      </w:r>
      <w:r w:rsidR="000245D4">
        <w:rPr>
          <w:rFonts w:cstheme="minorHAnsi"/>
        </w:rPr>
        <w:t>’</w:t>
      </w:r>
      <w:r>
        <w:rPr>
          <w:rFonts w:cstheme="minorHAnsi"/>
        </w:rPr>
        <w:t xml:space="preserve"> (what </w:t>
      </w:r>
      <w:r w:rsidR="00D7745A">
        <w:rPr>
          <w:rFonts w:cstheme="minorHAnsi"/>
        </w:rPr>
        <w:t xml:space="preserve">we owe </w:t>
      </w:r>
      <w:r>
        <w:rPr>
          <w:rFonts w:cstheme="minorHAnsi"/>
        </w:rPr>
        <w:t>others), plus ‘Adv[</w:t>
      </w:r>
      <w:proofErr w:type="spellStart"/>
      <w:r>
        <w:rPr>
          <w:rFonts w:cstheme="minorHAnsi"/>
        </w:rPr>
        <w:t>ance</w:t>
      </w:r>
      <w:proofErr w:type="spellEnd"/>
      <w:r>
        <w:rPr>
          <w:rFonts w:cstheme="minorHAnsi"/>
        </w:rPr>
        <w:t xml:space="preserve">] Subs’.  </w:t>
      </w:r>
      <w:r w:rsidR="000245D4">
        <w:rPr>
          <w:rFonts w:cstheme="minorHAnsi"/>
        </w:rPr>
        <w:t>I hope the ‘Debtors’ and ‘Creditors’ are self-explanatory, but</w:t>
      </w:r>
      <w:r>
        <w:rPr>
          <w:rFonts w:cstheme="minorHAnsi"/>
        </w:rPr>
        <w:t xml:space="preserve"> </w:t>
      </w:r>
      <w:r w:rsidR="000245D4">
        <w:rPr>
          <w:rFonts w:cstheme="minorHAnsi"/>
        </w:rPr>
        <w:t xml:space="preserve">in order </w:t>
      </w:r>
      <w:r>
        <w:rPr>
          <w:rFonts w:cstheme="minorHAnsi"/>
        </w:rPr>
        <w:t>t</w:t>
      </w:r>
      <w:r w:rsidR="00C03416">
        <w:rPr>
          <w:rFonts w:cstheme="minorHAnsi"/>
        </w:rPr>
        <w:t xml:space="preserve">o work out what </w:t>
      </w:r>
      <w:r>
        <w:rPr>
          <w:rFonts w:cstheme="minorHAnsi"/>
        </w:rPr>
        <w:t xml:space="preserve">we received in </w:t>
      </w:r>
      <w:r w:rsidR="00C03416">
        <w:rPr>
          <w:rFonts w:cstheme="minorHAnsi"/>
        </w:rPr>
        <w:t>subs for 2023, you need to</w:t>
      </w:r>
      <w:r w:rsidR="00FD49B5">
        <w:rPr>
          <w:rFonts w:cstheme="minorHAnsi"/>
        </w:rPr>
        <w:t xml:space="preserve"> add the 2023 advance subs</w:t>
      </w:r>
      <w:r w:rsidR="00C03416">
        <w:rPr>
          <w:rFonts w:cstheme="minorHAnsi"/>
        </w:rPr>
        <w:t xml:space="preserve"> </w:t>
      </w:r>
      <w:r w:rsidR="00FD49B5">
        <w:rPr>
          <w:rFonts w:cstheme="minorHAnsi"/>
        </w:rPr>
        <w:t xml:space="preserve">to, and </w:t>
      </w:r>
      <w:r w:rsidR="00C03416">
        <w:rPr>
          <w:rFonts w:cstheme="minorHAnsi"/>
        </w:rPr>
        <w:t xml:space="preserve">deduct the 2024 </w:t>
      </w:r>
      <w:r>
        <w:rPr>
          <w:rFonts w:cstheme="minorHAnsi"/>
        </w:rPr>
        <w:t xml:space="preserve">advance </w:t>
      </w:r>
      <w:r w:rsidR="00C03416">
        <w:rPr>
          <w:rFonts w:cstheme="minorHAnsi"/>
        </w:rPr>
        <w:t xml:space="preserve">subs </w:t>
      </w:r>
      <w:r w:rsidR="00FD49B5">
        <w:rPr>
          <w:rFonts w:cstheme="minorHAnsi"/>
        </w:rPr>
        <w:t>from,</w:t>
      </w:r>
      <w:r>
        <w:rPr>
          <w:rFonts w:cstheme="minorHAnsi"/>
        </w:rPr>
        <w:t xml:space="preserve"> the figure </w:t>
      </w:r>
      <w:r w:rsidR="000245D4">
        <w:rPr>
          <w:rFonts w:cstheme="minorHAnsi"/>
        </w:rPr>
        <w:t xml:space="preserve">of £6,153 </w:t>
      </w:r>
      <w:r>
        <w:rPr>
          <w:rFonts w:cstheme="minorHAnsi"/>
        </w:rPr>
        <w:t>shown in the ‘Income’ section</w:t>
      </w:r>
      <w:r w:rsidR="00C03416">
        <w:rPr>
          <w:rFonts w:cstheme="minorHAnsi"/>
        </w:rPr>
        <w:t>, i.e. £6,153</w:t>
      </w:r>
      <w:r w:rsidR="00FD49B5">
        <w:rPr>
          <w:rFonts w:cstheme="minorHAnsi"/>
        </w:rPr>
        <w:t>+£735</w:t>
      </w:r>
      <w:r>
        <w:rPr>
          <w:rFonts w:cstheme="minorHAnsi"/>
        </w:rPr>
        <w:t>-£2,257=£4,631.</w:t>
      </w:r>
    </w:p>
    <w:p w14:paraId="233D11B8" w14:textId="78DD7C62" w:rsidR="00280CD0" w:rsidRDefault="00280CD0" w:rsidP="00EE5E3D">
      <w:pPr>
        <w:spacing w:after="0" w:line="360" w:lineRule="auto"/>
        <w:rPr>
          <w:rFonts w:cstheme="minorHAnsi"/>
        </w:rPr>
      </w:pPr>
    </w:p>
    <w:p w14:paraId="63F9B2D0" w14:textId="1FB00118" w:rsidR="00280CD0" w:rsidRDefault="00D244EA" w:rsidP="00EE5E3D">
      <w:pPr>
        <w:spacing w:after="0" w:line="360" w:lineRule="auto"/>
        <w:rPr>
          <w:rFonts w:cstheme="minorHAnsi"/>
        </w:rPr>
      </w:pPr>
      <w:r w:rsidRPr="00D244EA">
        <w:rPr>
          <w:rFonts w:cstheme="minorHAnsi"/>
          <w:u w:val="single"/>
        </w:rPr>
        <w:t>Subscriptions</w:t>
      </w:r>
      <w:r>
        <w:rPr>
          <w:rFonts w:cstheme="minorHAnsi"/>
        </w:rPr>
        <w:t xml:space="preserve">  </w:t>
      </w:r>
      <w:r w:rsidR="00115272" w:rsidRPr="00D244EA">
        <w:rPr>
          <w:rFonts w:cstheme="minorHAnsi"/>
        </w:rPr>
        <w:t>Those</w:t>
      </w:r>
      <w:r w:rsidR="00115272">
        <w:rPr>
          <w:rFonts w:cstheme="minorHAnsi"/>
        </w:rPr>
        <w:t xml:space="preserve"> of you with long memories may recollect that in the halcyon days of the early 2010s, income from subscriptions was only just under £7,000.  The last time we increased our subscription rates, in 2018, it rose again to just over £6,000.  Unfortunately, Covid aggravated a general downwards trend in membership numbers just as costs increased sharply.  The latest increase in the subscription rate has allowed us to recover most of the lost ground, even allowing for inflation: we </w:t>
      </w:r>
      <w:r w:rsidR="004A7F06">
        <w:rPr>
          <w:rFonts w:cstheme="minorHAnsi"/>
        </w:rPr>
        <w:t xml:space="preserve">have </w:t>
      </w:r>
      <w:r w:rsidR="00115272">
        <w:rPr>
          <w:rFonts w:cstheme="minorHAnsi"/>
        </w:rPr>
        <w:t>received c.</w:t>
      </w:r>
      <w:r w:rsidR="00115272" w:rsidRPr="00EA38BB">
        <w:rPr>
          <w:rFonts w:cstheme="minorHAnsi"/>
        </w:rPr>
        <w:t xml:space="preserve"> £8,600</w:t>
      </w:r>
      <w:r w:rsidR="00115272">
        <w:rPr>
          <w:rFonts w:cstheme="minorHAnsi"/>
        </w:rPr>
        <w:t xml:space="preserve"> </w:t>
      </w:r>
      <w:r w:rsidR="004A7F06">
        <w:rPr>
          <w:rFonts w:cstheme="minorHAnsi"/>
        </w:rPr>
        <w:t>so far this year</w:t>
      </w:r>
      <w:r w:rsidR="00115272" w:rsidRPr="00EA38BB">
        <w:rPr>
          <w:rFonts w:cstheme="minorHAnsi"/>
        </w:rPr>
        <w:t>.</w:t>
      </w:r>
    </w:p>
    <w:p w14:paraId="47777501" w14:textId="4CD0926F" w:rsidR="00D244EA" w:rsidRDefault="00D244EA" w:rsidP="00EE5E3D">
      <w:pPr>
        <w:spacing w:after="0" w:line="360" w:lineRule="auto"/>
        <w:rPr>
          <w:rFonts w:cstheme="minorHAnsi"/>
        </w:rPr>
      </w:pPr>
    </w:p>
    <w:p w14:paraId="788E9BD0" w14:textId="52ED8E3E" w:rsidR="00D244EA" w:rsidRDefault="00D244EA" w:rsidP="00EE5E3D">
      <w:pPr>
        <w:spacing w:after="0" w:line="360" w:lineRule="auto"/>
        <w:rPr>
          <w:rFonts w:cstheme="minorHAnsi"/>
        </w:rPr>
      </w:pPr>
      <w:r>
        <w:rPr>
          <w:rFonts w:cstheme="minorHAnsi"/>
          <w:u w:val="single"/>
        </w:rPr>
        <w:t>Sales income and production costs</w:t>
      </w:r>
      <w:r>
        <w:rPr>
          <w:rFonts w:cstheme="minorHAnsi"/>
        </w:rPr>
        <w:t xml:space="preserve">  At £1,484, the sums we received </w:t>
      </w:r>
      <w:r w:rsidR="009040AD">
        <w:rPr>
          <w:rFonts w:cstheme="minorHAnsi"/>
        </w:rPr>
        <w:t xml:space="preserve">from sales </w:t>
      </w:r>
      <w:r>
        <w:rPr>
          <w:rFonts w:cstheme="minorHAnsi"/>
        </w:rPr>
        <w:t xml:space="preserve">were £644 down </w:t>
      </w:r>
      <w:proofErr w:type="gramStart"/>
      <w:r>
        <w:rPr>
          <w:rFonts w:cstheme="minorHAnsi"/>
        </w:rPr>
        <w:t>on</w:t>
      </w:r>
      <w:proofErr w:type="gramEnd"/>
      <w:r>
        <w:rPr>
          <w:rFonts w:cstheme="minorHAnsi"/>
        </w:rPr>
        <w:t xml:space="preserve"> 2022.  This was at least partly accompanied for by the 14-month gap between the publication of the 2022 volume and that for 2023 and the fact that the latest volume was published just after the end of the financial year.  As a result, we received no income from it in 2023.  On the other hand, we incurred no production costs</w:t>
      </w:r>
      <w:r w:rsidR="004A7F06">
        <w:rPr>
          <w:rFonts w:cstheme="minorHAnsi"/>
        </w:rPr>
        <w:t xml:space="preserve"> in 2023</w:t>
      </w:r>
      <w:r>
        <w:rPr>
          <w:rFonts w:cstheme="minorHAnsi"/>
        </w:rPr>
        <w:t>.</w:t>
      </w:r>
      <w:r w:rsidR="004A7F06">
        <w:rPr>
          <w:rFonts w:cstheme="minorHAnsi"/>
        </w:rPr>
        <w:t xml:space="preserve">  These eventually amounted to £</w:t>
      </w:r>
      <w:r w:rsidR="0071173C">
        <w:rPr>
          <w:rFonts w:cstheme="minorHAnsi"/>
        </w:rPr>
        <w:t>8,268</w:t>
      </w:r>
      <w:r w:rsidR="004A7F06">
        <w:rPr>
          <w:rFonts w:cstheme="minorHAnsi"/>
        </w:rPr>
        <w:t>.</w:t>
      </w:r>
      <w:r w:rsidR="00B046E3">
        <w:rPr>
          <w:rFonts w:cstheme="minorHAnsi"/>
        </w:rPr>
        <w:t xml:space="preserve">  The Brewers Company very kindly contributed £1,000 towards th</w:t>
      </w:r>
      <w:r w:rsidR="0071173C">
        <w:rPr>
          <w:rFonts w:cstheme="minorHAnsi"/>
        </w:rPr>
        <w:t>e</w:t>
      </w:r>
      <w:r w:rsidR="00B046E3">
        <w:rPr>
          <w:rFonts w:cstheme="minorHAnsi"/>
        </w:rPr>
        <w:t xml:space="preserve"> volume (</w:t>
      </w:r>
      <w:r w:rsidR="0071173C">
        <w:rPr>
          <w:rFonts w:cstheme="minorHAnsi"/>
        </w:rPr>
        <w:t xml:space="preserve">also </w:t>
      </w:r>
      <w:r w:rsidR="00B046E3">
        <w:rPr>
          <w:rFonts w:cstheme="minorHAnsi"/>
        </w:rPr>
        <w:t xml:space="preserve">not shown in the 2023 accounts) and </w:t>
      </w:r>
      <w:proofErr w:type="gramStart"/>
      <w:r w:rsidR="00B046E3">
        <w:rPr>
          <w:rFonts w:cstheme="minorHAnsi"/>
        </w:rPr>
        <w:t>a number of</w:t>
      </w:r>
      <w:proofErr w:type="gramEnd"/>
      <w:r w:rsidR="00B046E3">
        <w:rPr>
          <w:rFonts w:cstheme="minorHAnsi"/>
        </w:rPr>
        <w:t xml:space="preserve"> its members have bought copies.  We were also fortunate in receiving grants of £2,000 an</w:t>
      </w:r>
      <w:r w:rsidR="009040AD">
        <w:rPr>
          <w:rFonts w:cstheme="minorHAnsi"/>
        </w:rPr>
        <w:t>d</w:t>
      </w:r>
      <w:r w:rsidR="00B046E3">
        <w:rPr>
          <w:rFonts w:cstheme="minorHAnsi"/>
        </w:rPr>
        <w:t xml:space="preserve"> £2,500 from the </w:t>
      </w:r>
      <w:proofErr w:type="spellStart"/>
      <w:r w:rsidR="00B046E3">
        <w:rPr>
          <w:rFonts w:cstheme="minorHAnsi"/>
        </w:rPr>
        <w:t>Scouloudi</w:t>
      </w:r>
      <w:proofErr w:type="spellEnd"/>
      <w:r w:rsidR="00B046E3">
        <w:rPr>
          <w:rFonts w:cstheme="minorHAnsi"/>
        </w:rPr>
        <w:t xml:space="preserve"> Foundation and the Yorkist History Trust respectively.</w:t>
      </w:r>
      <w:r>
        <w:rPr>
          <w:rFonts w:cstheme="minorHAnsi"/>
        </w:rPr>
        <w:t xml:space="preserve"> </w:t>
      </w:r>
    </w:p>
    <w:p w14:paraId="0912B4AA" w14:textId="2DA9A5B1" w:rsidR="009040AD" w:rsidRDefault="009040AD" w:rsidP="00EE5E3D">
      <w:pPr>
        <w:spacing w:after="0" w:line="360" w:lineRule="auto"/>
        <w:rPr>
          <w:rFonts w:cstheme="minorHAnsi"/>
        </w:rPr>
      </w:pPr>
    </w:p>
    <w:p w14:paraId="60463929" w14:textId="088A5364" w:rsidR="009040AD" w:rsidRDefault="009040AD" w:rsidP="00EE5E3D">
      <w:pPr>
        <w:spacing w:after="0" w:line="360" w:lineRule="auto"/>
        <w:rPr>
          <w:rFonts w:cstheme="minorHAnsi"/>
        </w:rPr>
      </w:pPr>
      <w:r>
        <w:rPr>
          <w:rFonts w:cstheme="minorHAnsi"/>
          <w:u w:val="single"/>
        </w:rPr>
        <w:lastRenderedPageBreak/>
        <w:t>Running costs</w:t>
      </w:r>
      <w:r>
        <w:rPr>
          <w:rFonts w:cstheme="minorHAnsi"/>
        </w:rPr>
        <w:t xml:space="preserve">  Our running costs were also reduced, </w:t>
      </w:r>
      <w:r w:rsidR="0071173C">
        <w:rPr>
          <w:rFonts w:cstheme="minorHAnsi"/>
        </w:rPr>
        <w:t xml:space="preserve">the </w:t>
      </w:r>
      <w:r>
        <w:rPr>
          <w:rFonts w:cstheme="minorHAnsi"/>
        </w:rPr>
        <w:t>main</w:t>
      </w:r>
      <w:r w:rsidR="0071173C">
        <w:rPr>
          <w:rFonts w:cstheme="minorHAnsi"/>
        </w:rPr>
        <w:t xml:space="preserve"> contributory factor being that</w:t>
      </w:r>
      <w:r>
        <w:rPr>
          <w:rFonts w:cstheme="minorHAnsi"/>
        </w:rPr>
        <w:t xml:space="preserve"> we held the AGM by Zoom.</w:t>
      </w:r>
    </w:p>
    <w:p w14:paraId="3DADDB9A" w14:textId="51CE663B" w:rsidR="0071173C" w:rsidRDefault="0071173C" w:rsidP="00EE5E3D">
      <w:pPr>
        <w:spacing w:after="0" w:line="360" w:lineRule="auto"/>
        <w:rPr>
          <w:rFonts w:cstheme="minorHAnsi"/>
        </w:rPr>
      </w:pPr>
    </w:p>
    <w:p w14:paraId="4D81C9EB" w14:textId="694F7476" w:rsidR="0071173C" w:rsidRDefault="0071173C" w:rsidP="0071173C">
      <w:pPr>
        <w:rPr>
          <w:rFonts w:ascii="Calibri" w:eastAsia="Times New Roman" w:hAnsi="Calibri" w:cs="Calibri"/>
          <w:color w:val="000000"/>
          <w:lang w:val="en-US"/>
        </w:rPr>
      </w:pPr>
      <w:r>
        <w:rPr>
          <w:rFonts w:cstheme="minorHAnsi"/>
          <w:u w:val="single"/>
        </w:rPr>
        <w:t>Reserves</w:t>
      </w:r>
      <w:r>
        <w:rPr>
          <w:rFonts w:cstheme="minorHAnsi"/>
        </w:rPr>
        <w:t xml:space="preserve">  Our accumulated unrestricted reserves at the end of the financial year stood at </w:t>
      </w:r>
      <w:r w:rsidRPr="0071173C">
        <w:rPr>
          <w:rFonts w:ascii="Calibri" w:eastAsia="Times New Roman" w:hAnsi="Calibri" w:cs="Calibri"/>
          <w:color w:val="000000"/>
          <w:lang w:val="en-US"/>
        </w:rPr>
        <w:t>£48,711</w:t>
      </w:r>
      <w:r>
        <w:rPr>
          <w:rFonts w:ascii="Calibri" w:eastAsia="Times New Roman" w:hAnsi="Calibri" w:cs="Calibri"/>
          <w:color w:val="000000"/>
          <w:lang w:val="en-US"/>
        </w:rPr>
        <w:t xml:space="preserve">.  It is the trustees’ opinion that this reserve is adequate to meet the forthcoming expenses of the Society.  This includes a stock of </w:t>
      </w:r>
      <w:r w:rsidRPr="0071173C">
        <w:rPr>
          <w:rFonts w:ascii="Calibri" w:eastAsia="Times New Roman" w:hAnsi="Calibri" w:cs="Calibri"/>
          <w:color w:val="000000"/>
          <w:lang w:val="en-US"/>
        </w:rPr>
        <w:t>1,127</w:t>
      </w:r>
      <w:r>
        <w:rPr>
          <w:rFonts w:ascii="Calibri" w:eastAsia="Times New Roman" w:hAnsi="Calibri" w:cs="Calibri"/>
          <w:color w:val="000000"/>
          <w:lang w:val="en-US"/>
        </w:rPr>
        <w:t xml:space="preserve"> back volumes notionally valued at £1 a copy.</w:t>
      </w:r>
      <w:r w:rsidR="00ED5075">
        <w:rPr>
          <w:rFonts w:ascii="Calibri" w:eastAsia="Times New Roman" w:hAnsi="Calibri" w:cs="Calibri"/>
          <w:color w:val="000000"/>
          <w:lang w:val="en-US"/>
        </w:rPr>
        <w:t xml:space="preserve">  This represents a reduction of c. 1,000 copies since 2019, although delays in publishing volumes has distorted the picture.  I would estimate the true figure, had the 2023 volume been published before the end of the year, at closer to 1,300.</w:t>
      </w:r>
    </w:p>
    <w:sectPr w:rsidR="0071173C" w:rsidSect="00655B3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FB91FE0"/>
    <w:multiLevelType w:val="multilevel"/>
    <w:tmpl w:val="FFF88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430511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6469"/>
    <w:rsid w:val="000000E6"/>
    <w:rsid w:val="0000507A"/>
    <w:rsid w:val="000245D4"/>
    <w:rsid w:val="0004249A"/>
    <w:rsid w:val="000610C3"/>
    <w:rsid w:val="0006273B"/>
    <w:rsid w:val="00063FD8"/>
    <w:rsid w:val="000826A7"/>
    <w:rsid w:val="0008614A"/>
    <w:rsid w:val="000B41C1"/>
    <w:rsid w:val="000D00FC"/>
    <w:rsid w:val="00102FD4"/>
    <w:rsid w:val="00115272"/>
    <w:rsid w:val="001319F9"/>
    <w:rsid w:val="0014567B"/>
    <w:rsid w:val="00154408"/>
    <w:rsid w:val="00171B93"/>
    <w:rsid w:val="001A5EF7"/>
    <w:rsid w:val="001C0CEE"/>
    <w:rsid w:val="001D5E02"/>
    <w:rsid w:val="001E2D49"/>
    <w:rsid w:val="001E3F9D"/>
    <w:rsid w:val="001F62A1"/>
    <w:rsid w:val="002074C2"/>
    <w:rsid w:val="002300D1"/>
    <w:rsid w:val="002416E0"/>
    <w:rsid w:val="002505CC"/>
    <w:rsid w:val="00280CD0"/>
    <w:rsid w:val="002B23B4"/>
    <w:rsid w:val="003164EB"/>
    <w:rsid w:val="00321009"/>
    <w:rsid w:val="0032524F"/>
    <w:rsid w:val="0034261F"/>
    <w:rsid w:val="00344ED7"/>
    <w:rsid w:val="003510A0"/>
    <w:rsid w:val="00382665"/>
    <w:rsid w:val="00397FDF"/>
    <w:rsid w:val="003B26C0"/>
    <w:rsid w:val="003B7AA1"/>
    <w:rsid w:val="004021BB"/>
    <w:rsid w:val="00406B3F"/>
    <w:rsid w:val="0041488C"/>
    <w:rsid w:val="00416469"/>
    <w:rsid w:val="00417966"/>
    <w:rsid w:val="00421D56"/>
    <w:rsid w:val="00421EBB"/>
    <w:rsid w:val="0042252A"/>
    <w:rsid w:val="004443A1"/>
    <w:rsid w:val="004658B4"/>
    <w:rsid w:val="004A7F06"/>
    <w:rsid w:val="004F2099"/>
    <w:rsid w:val="005323A6"/>
    <w:rsid w:val="00542F54"/>
    <w:rsid w:val="0054475F"/>
    <w:rsid w:val="00570901"/>
    <w:rsid w:val="005754C3"/>
    <w:rsid w:val="00597D5F"/>
    <w:rsid w:val="005A27B6"/>
    <w:rsid w:val="005A320D"/>
    <w:rsid w:val="005F7D74"/>
    <w:rsid w:val="00613BD2"/>
    <w:rsid w:val="00627BF1"/>
    <w:rsid w:val="00655B3B"/>
    <w:rsid w:val="006916E4"/>
    <w:rsid w:val="006A125C"/>
    <w:rsid w:val="006C5408"/>
    <w:rsid w:val="006D1D3A"/>
    <w:rsid w:val="006D2045"/>
    <w:rsid w:val="006D4380"/>
    <w:rsid w:val="006E1A31"/>
    <w:rsid w:val="006F4F5B"/>
    <w:rsid w:val="00700236"/>
    <w:rsid w:val="00701AB1"/>
    <w:rsid w:val="0071173C"/>
    <w:rsid w:val="007176A3"/>
    <w:rsid w:val="00727CD6"/>
    <w:rsid w:val="00763198"/>
    <w:rsid w:val="00783812"/>
    <w:rsid w:val="00795965"/>
    <w:rsid w:val="007A4FD6"/>
    <w:rsid w:val="007A5EF1"/>
    <w:rsid w:val="007D02D5"/>
    <w:rsid w:val="007D0EC7"/>
    <w:rsid w:val="0080255A"/>
    <w:rsid w:val="0080363A"/>
    <w:rsid w:val="00856930"/>
    <w:rsid w:val="0086218D"/>
    <w:rsid w:val="008B16BA"/>
    <w:rsid w:val="008C4842"/>
    <w:rsid w:val="008C696A"/>
    <w:rsid w:val="008F3972"/>
    <w:rsid w:val="009040AD"/>
    <w:rsid w:val="009167D4"/>
    <w:rsid w:val="0093200B"/>
    <w:rsid w:val="0093251D"/>
    <w:rsid w:val="009638F1"/>
    <w:rsid w:val="00967566"/>
    <w:rsid w:val="00983262"/>
    <w:rsid w:val="0099591A"/>
    <w:rsid w:val="009959B7"/>
    <w:rsid w:val="009A2497"/>
    <w:rsid w:val="009F12FB"/>
    <w:rsid w:val="00A00F49"/>
    <w:rsid w:val="00A207EE"/>
    <w:rsid w:val="00A703C7"/>
    <w:rsid w:val="00AC3255"/>
    <w:rsid w:val="00AD6B7B"/>
    <w:rsid w:val="00AE638B"/>
    <w:rsid w:val="00AF60CC"/>
    <w:rsid w:val="00B046E3"/>
    <w:rsid w:val="00B10639"/>
    <w:rsid w:val="00B20427"/>
    <w:rsid w:val="00B72B2F"/>
    <w:rsid w:val="00B800E0"/>
    <w:rsid w:val="00B96827"/>
    <w:rsid w:val="00BA2E26"/>
    <w:rsid w:val="00BA4335"/>
    <w:rsid w:val="00BC4F0C"/>
    <w:rsid w:val="00BD11D8"/>
    <w:rsid w:val="00BE2E72"/>
    <w:rsid w:val="00BF0B60"/>
    <w:rsid w:val="00BF716A"/>
    <w:rsid w:val="00C02214"/>
    <w:rsid w:val="00C03416"/>
    <w:rsid w:val="00C35850"/>
    <w:rsid w:val="00C80862"/>
    <w:rsid w:val="00C95FB4"/>
    <w:rsid w:val="00D0572B"/>
    <w:rsid w:val="00D211E9"/>
    <w:rsid w:val="00D23979"/>
    <w:rsid w:val="00D244EA"/>
    <w:rsid w:val="00D50F0D"/>
    <w:rsid w:val="00D6525A"/>
    <w:rsid w:val="00D7745A"/>
    <w:rsid w:val="00D8015E"/>
    <w:rsid w:val="00DD76B0"/>
    <w:rsid w:val="00DF743C"/>
    <w:rsid w:val="00E02CE7"/>
    <w:rsid w:val="00E161E6"/>
    <w:rsid w:val="00E209CB"/>
    <w:rsid w:val="00E41136"/>
    <w:rsid w:val="00E6435D"/>
    <w:rsid w:val="00E67264"/>
    <w:rsid w:val="00E7146B"/>
    <w:rsid w:val="00EB5492"/>
    <w:rsid w:val="00EC2B03"/>
    <w:rsid w:val="00ED5075"/>
    <w:rsid w:val="00EE5E3D"/>
    <w:rsid w:val="00EE7C8E"/>
    <w:rsid w:val="00F45F4F"/>
    <w:rsid w:val="00F74712"/>
    <w:rsid w:val="00F85603"/>
    <w:rsid w:val="00F953C5"/>
    <w:rsid w:val="00F956F5"/>
    <w:rsid w:val="00FA611E"/>
    <w:rsid w:val="00FD49B5"/>
    <w:rsid w:val="00FF5A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2F9F36"/>
  <w15:docId w15:val="{3E4535F2-C48D-44F9-86CC-5D792B955B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646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42F5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efault">
    <w:name w:val="Default"/>
    <w:rsid w:val="000610C3"/>
    <w:pPr>
      <w:autoSpaceDE w:val="0"/>
      <w:autoSpaceDN w:val="0"/>
      <w:adjustRightInd w:val="0"/>
      <w:spacing w:after="0" w:line="240" w:lineRule="auto"/>
    </w:pPr>
    <w:rPr>
      <w:rFonts w:ascii="Arial" w:eastAsia="Calibri" w:hAnsi="Arial" w:cs="Arial"/>
      <w:color w:val="000000"/>
      <w:sz w:val="24"/>
      <w:szCs w:val="24"/>
    </w:rPr>
  </w:style>
  <w:style w:type="paragraph" w:customStyle="1" w:styleId="yiv5817912022msonormal">
    <w:name w:val="yiv5817912022msonormal"/>
    <w:basedOn w:val="Normal"/>
    <w:rsid w:val="00B96827"/>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yiv5817912022msolistparagraph">
    <w:name w:val="yiv5817912022msolistparagraph"/>
    <w:basedOn w:val="Normal"/>
    <w:rsid w:val="00B96827"/>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1303344">
      <w:bodyDiv w:val="1"/>
      <w:marLeft w:val="0"/>
      <w:marRight w:val="0"/>
      <w:marTop w:val="0"/>
      <w:marBottom w:val="0"/>
      <w:divBdr>
        <w:top w:val="none" w:sz="0" w:space="0" w:color="auto"/>
        <w:left w:val="none" w:sz="0" w:space="0" w:color="auto"/>
        <w:bottom w:val="none" w:sz="0" w:space="0" w:color="auto"/>
        <w:right w:val="none" w:sz="0" w:space="0" w:color="auto"/>
      </w:divBdr>
    </w:div>
    <w:div w:id="494804401">
      <w:bodyDiv w:val="1"/>
      <w:marLeft w:val="0"/>
      <w:marRight w:val="0"/>
      <w:marTop w:val="0"/>
      <w:marBottom w:val="0"/>
      <w:divBdr>
        <w:top w:val="none" w:sz="0" w:space="0" w:color="auto"/>
        <w:left w:val="none" w:sz="0" w:space="0" w:color="auto"/>
        <w:bottom w:val="none" w:sz="0" w:space="0" w:color="auto"/>
        <w:right w:val="none" w:sz="0" w:space="0" w:color="auto"/>
      </w:divBdr>
    </w:div>
    <w:div w:id="1147622720">
      <w:bodyDiv w:val="1"/>
      <w:marLeft w:val="0"/>
      <w:marRight w:val="0"/>
      <w:marTop w:val="0"/>
      <w:marBottom w:val="0"/>
      <w:divBdr>
        <w:top w:val="none" w:sz="0" w:space="0" w:color="auto"/>
        <w:left w:val="none" w:sz="0" w:space="0" w:color="auto"/>
        <w:bottom w:val="none" w:sz="0" w:space="0" w:color="auto"/>
        <w:right w:val="none" w:sz="0" w:space="0" w:color="auto"/>
      </w:divBdr>
      <w:divsChild>
        <w:div w:id="1951400043">
          <w:marLeft w:val="0"/>
          <w:marRight w:val="0"/>
          <w:marTop w:val="0"/>
          <w:marBottom w:val="0"/>
          <w:divBdr>
            <w:top w:val="none" w:sz="0" w:space="0" w:color="auto"/>
            <w:left w:val="none" w:sz="0" w:space="0" w:color="auto"/>
            <w:bottom w:val="none" w:sz="0" w:space="0" w:color="auto"/>
            <w:right w:val="none" w:sz="0" w:space="0" w:color="auto"/>
          </w:divBdr>
        </w:div>
        <w:div w:id="6251608">
          <w:marLeft w:val="0"/>
          <w:marRight w:val="0"/>
          <w:marTop w:val="0"/>
          <w:marBottom w:val="0"/>
          <w:divBdr>
            <w:top w:val="none" w:sz="0" w:space="0" w:color="auto"/>
            <w:left w:val="none" w:sz="0" w:space="0" w:color="auto"/>
            <w:bottom w:val="none" w:sz="0" w:space="0" w:color="auto"/>
            <w:right w:val="none" w:sz="0" w:space="0" w:color="auto"/>
          </w:divBdr>
        </w:div>
        <w:div w:id="727076373">
          <w:marLeft w:val="0"/>
          <w:marRight w:val="0"/>
          <w:marTop w:val="0"/>
          <w:marBottom w:val="0"/>
          <w:divBdr>
            <w:top w:val="none" w:sz="0" w:space="0" w:color="auto"/>
            <w:left w:val="none" w:sz="0" w:space="0" w:color="auto"/>
            <w:bottom w:val="none" w:sz="0" w:space="0" w:color="auto"/>
            <w:right w:val="none" w:sz="0" w:space="0" w:color="auto"/>
          </w:divBdr>
        </w:div>
        <w:div w:id="598296051">
          <w:marLeft w:val="0"/>
          <w:marRight w:val="0"/>
          <w:marTop w:val="0"/>
          <w:marBottom w:val="0"/>
          <w:divBdr>
            <w:top w:val="none" w:sz="0" w:space="0" w:color="auto"/>
            <w:left w:val="none" w:sz="0" w:space="0" w:color="auto"/>
            <w:bottom w:val="none" w:sz="0" w:space="0" w:color="auto"/>
            <w:right w:val="none" w:sz="0" w:space="0" w:color="auto"/>
          </w:divBdr>
        </w:div>
        <w:div w:id="241448332">
          <w:marLeft w:val="0"/>
          <w:marRight w:val="0"/>
          <w:marTop w:val="0"/>
          <w:marBottom w:val="0"/>
          <w:divBdr>
            <w:top w:val="none" w:sz="0" w:space="0" w:color="auto"/>
            <w:left w:val="none" w:sz="0" w:space="0" w:color="auto"/>
            <w:bottom w:val="none" w:sz="0" w:space="0" w:color="auto"/>
            <w:right w:val="none" w:sz="0" w:space="0" w:color="auto"/>
          </w:divBdr>
        </w:div>
        <w:div w:id="1678726021">
          <w:marLeft w:val="0"/>
          <w:marRight w:val="0"/>
          <w:marTop w:val="0"/>
          <w:marBottom w:val="0"/>
          <w:divBdr>
            <w:top w:val="none" w:sz="0" w:space="0" w:color="auto"/>
            <w:left w:val="none" w:sz="0" w:space="0" w:color="auto"/>
            <w:bottom w:val="none" w:sz="0" w:space="0" w:color="auto"/>
            <w:right w:val="none" w:sz="0" w:space="0" w:color="auto"/>
          </w:divBdr>
        </w:div>
        <w:div w:id="729118060">
          <w:marLeft w:val="0"/>
          <w:marRight w:val="0"/>
          <w:marTop w:val="0"/>
          <w:marBottom w:val="0"/>
          <w:divBdr>
            <w:top w:val="none" w:sz="0" w:space="0" w:color="auto"/>
            <w:left w:val="none" w:sz="0" w:space="0" w:color="auto"/>
            <w:bottom w:val="none" w:sz="0" w:space="0" w:color="auto"/>
            <w:right w:val="none" w:sz="0" w:space="0" w:color="auto"/>
          </w:divBdr>
        </w:div>
        <w:div w:id="1440292034">
          <w:marLeft w:val="0"/>
          <w:marRight w:val="0"/>
          <w:marTop w:val="0"/>
          <w:marBottom w:val="0"/>
          <w:divBdr>
            <w:top w:val="none" w:sz="0" w:space="0" w:color="auto"/>
            <w:left w:val="none" w:sz="0" w:space="0" w:color="auto"/>
            <w:bottom w:val="none" w:sz="0" w:space="0" w:color="auto"/>
            <w:right w:val="none" w:sz="0" w:space="0" w:color="auto"/>
          </w:divBdr>
        </w:div>
        <w:div w:id="1111360594">
          <w:marLeft w:val="0"/>
          <w:marRight w:val="0"/>
          <w:marTop w:val="0"/>
          <w:marBottom w:val="0"/>
          <w:divBdr>
            <w:top w:val="none" w:sz="0" w:space="0" w:color="auto"/>
            <w:left w:val="none" w:sz="0" w:space="0" w:color="auto"/>
            <w:bottom w:val="none" w:sz="0" w:space="0" w:color="auto"/>
            <w:right w:val="none" w:sz="0" w:space="0" w:color="auto"/>
          </w:divBdr>
        </w:div>
      </w:divsChild>
    </w:div>
    <w:div w:id="1238511366">
      <w:bodyDiv w:val="1"/>
      <w:marLeft w:val="0"/>
      <w:marRight w:val="0"/>
      <w:marTop w:val="0"/>
      <w:marBottom w:val="0"/>
      <w:divBdr>
        <w:top w:val="none" w:sz="0" w:space="0" w:color="auto"/>
        <w:left w:val="none" w:sz="0" w:space="0" w:color="auto"/>
        <w:bottom w:val="none" w:sz="0" w:space="0" w:color="auto"/>
        <w:right w:val="none" w:sz="0" w:space="0" w:color="auto"/>
      </w:divBdr>
    </w:div>
    <w:div w:id="2144230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472</Words>
  <Characters>2694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Bradley-Thrush</dc:creator>
  <cp:keywords/>
  <dc:description/>
  <cp:lastModifiedBy>Andrew Thrush</cp:lastModifiedBy>
  <cp:revision>2</cp:revision>
  <dcterms:created xsi:type="dcterms:W3CDTF">2024-09-23T10:37:00Z</dcterms:created>
  <dcterms:modified xsi:type="dcterms:W3CDTF">2024-09-23T10:37:00Z</dcterms:modified>
</cp:coreProperties>
</file>