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rPr>
          <w:rFonts w:ascii="Arial" w:hAnsi="Arial" w:cs="Arial"/>
          <w:sz w:val="32"/>
          <w:szCs w:val="32"/>
        </w:rPr>
      </w:pPr>
      <w:r>
        <w:rPr>
          <w:rFonts w:cs="Arial" w:ascii="Arial" w:hAnsi="Arial"/>
          <w:sz w:val="32"/>
          <w:szCs w:val="32"/>
        </w:rPr>
      </w:r>
    </w:p>
    <w:p>
      <w:pPr>
        <w:pStyle w:val="Heading1"/>
        <w:rPr>
          <w:rFonts w:ascii="Arial" w:hAnsi="Arial" w:cs="Arial"/>
          <w:sz w:val="32"/>
          <w:szCs w:val="32"/>
        </w:rPr>
      </w:pPr>
      <w:r>
        <w:rPr>
          <w:rFonts w:cs="Arial" w:ascii="Arial" w:hAnsi="Arial"/>
          <w:sz w:val="32"/>
          <w:szCs w:val="32"/>
        </w:rPr>
        <w:t>LONDON RECORD SOCIETY</w:t>
      </w:r>
    </w:p>
    <w:p>
      <w:pPr>
        <w:pStyle w:val="Normal"/>
        <w:ind w:left="-567" w:right="-509" w:hanging="0"/>
        <w:rPr>
          <w:rFonts w:ascii="Arial" w:hAnsi="Arial" w:cs="Arial"/>
          <w:sz w:val="32"/>
          <w:szCs w:val="24"/>
        </w:rPr>
      </w:pPr>
      <w:r>
        <w:rPr>
          <w:rFonts w:cs="Arial" w:ascii="Arial" w:hAnsi="Arial"/>
          <w:sz w:val="32"/>
          <w:szCs w:val="24"/>
        </w:rPr>
      </w:r>
    </w:p>
    <w:p>
      <w:pPr>
        <w:pStyle w:val="Normal"/>
        <w:ind w:left="-567" w:right="-509" w:hanging="0"/>
        <w:rPr>
          <w:rFonts w:ascii="Arial" w:hAnsi="Arial" w:cs="Arial"/>
          <w:szCs w:val="24"/>
        </w:rPr>
      </w:pPr>
      <w:r>
        <w:rPr>
          <w:rFonts w:cs="Arial" w:ascii="Arial" w:hAnsi="Arial"/>
          <w:szCs w:val="24"/>
        </w:rPr>
      </w:r>
    </w:p>
    <w:p>
      <w:pPr>
        <w:pStyle w:val="Normal"/>
        <w:ind w:left="-567" w:right="-509" w:hanging="0"/>
        <w:rPr>
          <w:rFonts w:ascii="Arial" w:hAnsi="Arial" w:cs="Arial"/>
          <w:szCs w:val="24"/>
        </w:rPr>
      </w:pPr>
      <w:r>
        <w:rPr>
          <w:rFonts w:cs="Arial" w:ascii="Arial" w:hAnsi="Arial"/>
          <w:szCs w:val="24"/>
        </w:rPr>
      </w:r>
    </w:p>
    <w:p>
      <w:pPr>
        <w:pStyle w:val="Normal"/>
        <w:jc w:val="center"/>
        <w:rPr>
          <w:rFonts w:ascii="Arial" w:hAnsi="Arial" w:cs="Arial"/>
          <w:b/>
          <w:b/>
          <w:szCs w:val="24"/>
        </w:rPr>
      </w:pPr>
      <w:r>
        <w:rPr>
          <w:rFonts w:cs="Arial" w:ascii="Arial" w:hAnsi="Arial"/>
          <w:b/>
          <w:szCs w:val="24"/>
        </w:rPr>
        <w:t>Minutes of the 5</w:t>
      </w:r>
      <w:r>
        <w:rPr>
          <w:rFonts w:eastAsia="Times New Roman" w:cs="Arial" w:ascii="Arial" w:hAnsi="Arial"/>
          <w:b/>
          <w:color w:val="auto"/>
          <w:sz w:val="24"/>
          <w:szCs w:val="24"/>
          <w:lang w:val="en-GB" w:bidi="ar-SA"/>
        </w:rPr>
        <w:t>8</w:t>
      </w:r>
      <w:r>
        <w:rPr>
          <w:rFonts w:cs="Arial" w:ascii="Arial" w:hAnsi="Arial"/>
          <w:b/>
          <w:szCs w:val="24"/>
        </w:rPr>
        <w:t>th Annual General Meeting of the London Record Society</w:t>
      </w:r>
    </w:p>
    <w:p>
      <w:pPr>
        <w:pStyle w:val="Normal"/>
        <w:jc w:val="center"/>
        <w:rPr>
          <w:rFonts w:ascii="Arial" w:hAnsi="Arial" w:cs="Arial"/>
          <w:b/>
          <w:b/>
          <w:szCs w:val="24"/>
        </w:rPr>
      </w:pPr>
      <w:r>
        <w:rPr>
          <w:rFonts w:cs="Arial" w:ascii="Arial" w:hAnsi="Arial"/>
          <w:b/>
          <w:szCs w:val="24"/>
        </w:rPr>
        <w:t xml:space="preserve">held on </w:t>
      </w:r>
    </w:p>
    <w:p>
      <w:pPr>
        <w:pStyle w:val="Normal"/>
        <w:jc w:val="center"/>
        <w:rPr>
          <w:rFonts w:ascii="Arial" w:hAnsi="Arial" w:eastAsia="Times New Roman" w:cs="Arial"/>
          <w:b/>
          <w:b/>
          <w:color w:val="auto"/>
          <w:sz w:val="24"/>
          <w:szCs w:val="24"/>
          <w:lang w:val="en-GB" w:bidi="ar-SA"/>
        </w:rPr>
      </w:pPr>
      <w:r>
        <w:rPr>
          <w:rFonts w:eastAsia="Times New Roman" w:cs="Arial" w:ascii="Arial" w:hAnsi="Arial"/>
          <w:b/>
          <w:color w:val="auto"/>
          <w:sz w:val="24"/>
          <w:szCs w:val="24"/>
          <w:lang w:val="en-GB" w:bidi="ar-SA"/>
        </w:rPr>
        <w:t>Monday 2 October 2023</w:t>
      </w:r>
    </w:p>
    <w:p>
      <w:pPr>
        <w:pStyle w:val="Normal"/>
        <w:jc w:val="center"/>
        <w:rPr>
          <w:rFonts w:ascii="Arial" w:hAnsi="Arial" w:eastAsia="Times New Roman" w:cs="Arial"/>
          <w:b/>
          <w:b/>
          <w:bCs/>
          <w:color w:val="auto"/>
          <w:sz w:val="24"/>
          <w:szCs w:val="20"/>
          <w:lang w:val="en-GB" w:bidi="ar-SA"/>
        </w:rPr>
      </w:pPr>
      <w:r>
        <w:rPr>
          <w:rFonts w:eastAsia="Times New Roman" w:cs="Arial" w:ascii="Arial" w:hAnsi="Arial"/>
          <w:b/>
          <w:bCs/>
          <w:color w:val="auto"/>
          <w:sz w:val="24"/>
          <w:szCs w:val="24"/>
          <w:lang w:val="en-GB" w:bidi="ar-SA"/>
        </w:rPr>
        <w:t xml:space="preserve">at 5.00pm </w:t>
      </w:r>
      <w:r>
        <w:rPr>
          <w:rFonts w:eastAsia="Times New Roman" w:cs="Arial" w:ascii="Arial" w:hAnsi="Arial"/>
          <w:b/>
          <w:bCs/>
          <w:color w:val="auto"/>
          <w:sz w:val="24"/>
          <w:szCs w:val="20"/>
          <w:lang w:val="en-GB" w:bidi="ar-SA"/>
        </w:rPr>
        <w:t>b</w:t>
      </w:r>
      <w:r>
        <w:rPr>
          <w:rFonts w:eastAsia="Times New Roman" w:cs="Arial" w:ascii="Arial" w:hAnsi="Arial"/>
          <w:b/>
          <w:bCs/>
          <w:color w:val="auto"/>
          <w:sz w:val="24"/>
          <w:szCs w:val="20"/>
          <w:lang w:val="en-GB" w:bidi="ar-SA"/>
        </w:rPr>
        <w:t>y Zoom</w:t>
      </w:r>
    </w:p>
    <w:p>
      <w:pPr>
        <w:pStyle w:val="Normal"/>
        <w:jc w:val="center"/>
        <w:rPr>
          <w:rFonts w:ascii="Arial" w:hAnsi="Arial" w:cs="Arial"/>
          <w:b/>
          <w:b/>
          <w:bCs/>
          <w:szCs w:val="24"/>
        </w:rPr>
      </w:pPr>
      <w:r>
        <w:rPr>
          <w:rFonts w:cs="Arial" w:ascii="Arial" w:hAnsi="Arial"/>
          <w:b/>
          <w:bCs/>
          <w:szCs w:val="24"/>
        </w:rPr>
      </w:r>
    </w:p>
    <w:p>
      <w:pPr>
        <w:pStyle w:val="Normal"/>
        <w:jc w:val="center"/>
        <w:rPr>
          <w:rFonts w:ascii="Arial" w:hAnsi="Arial" w:cs="Arial"/>
          <w:b/>
          <w:b/>
          <w:szCs w:val="24"/>
        </w:rPr>
      </w:pPr>
      <w:r>
        <w:rPr>
          <w:rFonts w:cs="Arial" w:ascii="Arial" w:hAnsi="Arial"/>
          <w:b/>
          <w:szCs w:val="24"/>
        </w:rPr>
      </w:r>
    </w:p>
    <w:p>
      <w:pPr>
        <w:pStyle w:val="Normal"/>
        <w:rPr/>
      </w:pPr>
      <w:r>
        <w:rPr>
          <w:rFonts w:cs="Arial" w:ascii="Arial" w:hAnsi="Arial"/>
          <w:b/>
          <w:szCs w:val="24"/>
        </w:rPr>
        <w:t>Present:</w:t>
        <w:tab/>
      </w:r>
      <w:r>
        <w:rPr>
          <w:rFonts w:cs="Arial" w:ascii="Arial" w:hAnsi="Arial"/>
          <w:szCs w:val="24"/>
        </w:rPr>
        <w:t>Professor Caroline Barron</w:t>
        <w:tab/>
        <w:tab/>
        <w:tab/>
        <w:t>Hon Chairman</w:t>
      </w:r>
    </w:p>
    <w:p>
      <w:pPr>
        <w:pStyle w:val="Normal"/>
        <w:rPr>
          <w:rFonts w:ascii="Arial" w:hAnsi="Arial" w:cs="Arial"/>
          <w:szCs w:val="24"/>
        </w:rPr>
      </w:pPr>
      <w:r>
        <w:rPr>
          <w:rFonts w:cs="Arial" w:ascii="Arial" w:hAnsi="Arial"/>
          <w:szCs w:val="24"/>
        </w:rPr>
        <w:tab/>
        <w:tab/>
      </w:r>
      <w:r>
        <w:rPr>
          <w:rFonts w:cs="Arial" w:ascii="Arial" w:hAnsi="Arial"/>
          <w:szCs w:val="24"/>
        </w:rPr>
        <w:t>Dr Helen Bradley</w:t>
        <w:tab/>
        <w:tab/>
        <w:tab/>
        <w:tab/>
        <w:t>Hon Secretary</w:t>
      </w:r>
    </w:p>
    <w:p>
      <w:pPr>
        <w:pStyle w:val="Normal"/>
        <w:rPr>
          <w:rFonts w:ascii="Arial" w:hAnsi="Arial" w:cs="Arial"/>
          <w:szCs w:val="24"/>
        </w:rPr>
      </w:pPr>
      <w:r>
        <w:rPr>
          <w:rFonts w:cs="Arial" w:ascii="Arial" w:hAnsi="Arial"/>
          <w:szCs w:val="24"/>
        </w:rPr>
        <w:tab/>
        <w:tab/>
      </w:r>
      <w:r>
        <w:rPr>
          <w:rFonts w:cs="Arial" w:ascii="Arial" w:hAnsi="Arial"/>
          <w:szCs w:val="24"/>
        </w:rPr>
        <w:t>Dr Penny Tucker</w:t>
        <w:tab/>
        <w:tab/>
        <w:tab/>
        <w:tab/>
        <w:t>Hon Treasurer and Hon</w:t>
      </w:r>
    </w:p>
    <w:p>
      <w:pPr>
        <w:pStyle w:val="Normal"/>
        <w:rPr>
          <w:rFonts w:ascii="Arial" w:hAnsi="Arial" w:cs="Arial"/>
          <w:szCs w:val="24"/>
        </w:rPr>
      </w:pPr>
      <w:r>
        <w:rPr>
          <w:rFonts w:cs="Arial" w:ascii="Arial" w:hAnsi="Arial"/>
          <w:szCs w:val="24"/>
        </w:rPr>
        <w:tab/>
        <w:tab/>
        <w:tab/>
        <w:tab/>
        <w:tab/>
        <w:tab/>
        <w:tab/>
        <w:tab/>
        <w:tab/>
      </w:r>
      <w:r>
        <w:rPr>
          <w:rFonts w:cs="Arial" w:ascii="Arial" w:hAnsi="Arial"/>
          <w:szCs w:val="24"/>
        </w:rPr>
        <w:t>Membership Secretary</w:t>
      </w:r>
      <w:r>
        <w:rPr>
          <w:rFonts w:cs="Arial" w:ascii="Arial" w:hAnsi="Arial"/>
          <w:szCs w:val="24"/>
        </w:rPr>
        <w:tab/>
        <w:tab/>
        <w:t>Professor Jerry White</w:t>
        <w:tab/>
        <w:tab/>
        <w:tab/>
        <w:t>Hon General Editor</w:t>
      </w:r>
    </w:p>
    <w:p>
      <w:pPr>
        <w:pStyle w:val="Normal"/>
        <w:rPr>
          <w:rFonts w:ascii="Arial" w:hAnsi="Arial" w:cs="Arial"/>
          <w:szCs w:val="24"/>
        </w:rPr>
      </w:pPr>
      <w:r>
        <w:rPr>
          <w:rFonts w:cs="Arial" w:ascii="Arial" w:hAnsi="Arial"/>
          <w:szCs w:val="24"/>
        </w:rPr>
        <w:tab/>
        <w:tab/>
        <w:t>Dr Justin Colson</w:t>
      </w:r>
    </w:p>
    <w:p>
      <w:pPr>
        <w:pStyle w:val="Normal"/>
        <w:rPr>
          <w:rFonts w:ascii="Arial" w:hAnsi="Arial" w:cs="Arial"/>
          <w:szCs w:val="24"/>
        </w:rPr>
      </w:pPr>
      <w:r>
        <w:rPr>
          <w:rFonts w:cs="Arial" w:ascii="Arial" w:hAnsi="Arial"/>
          <w:szCs w:val="24"/>
        </w:rPr>
        <w:tab/>
        <w:tab/>
      </w:r>
      <w:r>
        <w:rPr>
          <w:rFonts w:cs="Arial" w:ascii="Arial" w:hAnsi="Arial"/>
          <w:szCs w:val="24"/>
        </w:rPr>
        <w:t>Wing Commander Mike Dudgeon</w:t>
      </w:r>
    </w:p>
    <w:p>
      <w:pPr>
        <w:pStyle w:val="Normal"/>
        <w:rPr>
          <w:rFonts w:ascii="Arial" w:hAnsi="Arial" w:cs="Arial"/>
          <w:szCs w:val="24"/>
        </w:rPr>
      </w:pPr>
      <w:r>
        <w:rPr>
          <w:rFonts w:cs="Arial" w:ascii="Arial" w:hAnsi="Arial"/>
          <w:szCs w:val="24"/>
        </w:rPr>
        <w:tab/>
        <w:tab/>
        <w:t>Professor Katharine French</w:t>
      </w:r>
    </w:p>
    <w:p>
      <w:pPr>
        <w:pStyle w:val="Normal"/>
        <w:rPr>
          <w:rFonts w:ascii="Arial" w:hAnsi="Arial" w:cs="Arial"/>
          <w:szCs w:val="24"/>
        </w:rPr>
      </w:pPr>
      <w:r>
        <w:rPr>
          <w:rFonts w:cs="Arial" w:ascii="Arial" w:hAnsi="Arial"/>
          <w:szCs w:val="24"/>
        </w:rPr>
        <w:tab/>
        <w:tab/>
      </w:r>
      <w:r>
        <w:rPr>
          <w:rFonts w:cs="Arial" w:ascii="Arial" w:hAnsi="Arial"/>
          <w:szCs w:val="24"/>
        </w:rPr>
        <w:t>Profesor David Hancock</w:t>
      </w:r>
    </w:p>
    <w:p>
      <w:pPr>
        <w:pStyle w:val="Normal"/>
        <w:rPr>
          <w:rFonts w:ascii="Arial" w:hAnsi="Arial" w:cs="Arial"/>
          <w:szCs w:val="24"/>
        </w:rPr>
      </w:pPr>
      <w:r>
        <w:rPr>
          <w:rFonts w:cs="Arial" w:ascii="Arial" w:hAnsi="Arial"/>
          <w:szCs w:val="24"/>
        </w:rPr>
        <w:tab/>
        <w:tab/>
        <w:t>Professor Vanessa Harding</w:t>
      </w:r>
    </w:p>
    <w:p>
      <w:pPr>
        <w:pStyle w:val="Normal"/>
        <w:rPr>
          <w:rFonts w:ascii="Arial" w:hAnsi="Arial" w:cs="Arial"/>
          <w:szCs w:val="24"/>
        </w:rPr>
      </w:pPr>
      <w:r>
        <w:rPr>
          <w:rFonts w:cs="Arial" w:ascii="Arial" w:hAnsi="Arial"/>
          <w:szCs w:val="24"/>
        </w:rPr>
        <w:tab/>
        <w:tab/>
      </w:r>
      <w:r>
        <w:rPr>
          <w:rFonts w:cs="Arial" w:ascii="Arial" w:hAnsi="Arial"/>
          <w:szCs w:val="24"/>
        </w:rPr>
        <w:t>Dr Stephen O’Connor</w:t>
      </w:r>
    </w:p>
    <w:p>
      <w:pPr>
        <w:pStyle w:val="Normal"/>
        <w:ind w:left="1440" w:right="0" w:hanging="0"/>
        <w:rPr>
          <w:rFonts w:ascii="Arial" w:hAnsi="Arial" w:cs="Arial"/>
          <w:szCs w:val="24"/>
        </w:rPr>
      </w:pPr>
      <w:r>
        <w:rPr>
          <w:rFonts w:cs="Arial" w:ascii="Arial" w:hAnsi="Arial"/>
          <w:szCs w:val="24"/>
        </w:rPr>
      </w:r>
    </w:p>
    <w:p>
      <w:pPr>
        <w:pStyle w:val="Normal"/>
        <w:ind w:left="1440" w:right="0" w:hanging="0"/>
        <w:rPr>
          <w:rFonts w:ascii="Arial" w:hAnsi="Arial" w:cs="Arial"/>
          <w:szCs w:val="24"/>
        </w:rPr>
      </w:pPr>
      <w:r>
        <w:rPr>
          <w:rFonts w:cs="Arial" w:ascii="Arial" w:hAnsi="Arial"/>
          <w:szCs w:val="24"/>
        </w:rPr>
        <w:t>and 1</w:t>
      </w:r>
      <w:r>
        <w:rPr>
          <w:rFonts w:eastAsia="Times New Roman" w:cs="Arial" w:ascii="Arial" w:hAnsi="Arial"/>
          <w:color w:val="auto"/>
          <w:sz w:val="24"/>
          <w:szCs w:val="24"/>
          <w:lang w:val="en-GB" w:bidi="ar-SA"/>
        </w:rPr>
        <w:t xml:space="preserve">0 </w:t>
      </w:r>
      <w:r>
        <w:rPr>
          <w:rFonts w:cs="Arial" w:ascii="Arial" w:hAnsi="Arial"/>
          <w:szCs w:val="24"/>
        </w:rPr>
        <w:t>members</w:t>
      </w:r>
    </w:p>
    <w:p>
      <w:pPr>
        <w:pStyle w:val="Normal"/>
        <w:ind w:left="1440" w:right="0" w:hanging="0"/>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pPr>
      <w:r>
        <w:rPr>
          <w:rFonts w:cs="Arial" w:ascii="Arial" w:hAnsi="Arial"/>
          <w:szCs w:val="24"/>
        </w:rPr>
        <w:t>1</w:t>
        <w:tab/>
      </w:r>
      <w:r>
        <w:rPr>
          <w:rFonts w:cs="Arial" w:ascii="Arial" w:hAnsi="Arial"/>
          <w:b/>
          <w:bCs/>
          <w:szCs w:val="24"/>
        </w:rPr>
        <w:t xml:space="preserve">The </w:t>
      </w:r>
      <w:r>
        <w:rPr>
          <w:rFonts w:cs="Arial" w:ascii="Arial" w:hAnsi="Arial"/>
          <w:b/>
          <w:szCs w:val="24"/>
        </w:rPr>
        <w:t xml:space="preserve">Minutes </w:t>
      </w:r>
      <w:r>
        <w:rPr>
          <w:rFonts w:cs="Arial" w:ascii="Arial" w:hAnsi="Arial"/>
          <w:szCs w:val="24"/>
        </w:rPr>
        <w:t>of the AGM held on</w:t>
      </w:r>
      <w:r>
        <w:rPr>
          <w:rFonts w:cs="Arial" w:ascii="Arial" w:hAnsi="Arial"/>
          <w:b/>
          <w:bCs/>
          <w:szCs w:val="24"/>
        </w:rPr>
        <w:t xml:space="preserve"> </w:t>
      </w:r>
      <w:r>
        <w:rPr>
          <w:rFonts w:eastAsia="Times New Roman" w:cs="Arial" w:ascii="Arial" w:hAnsi="Arial"/>
          <w:b/>
          <w:bCs/>
          <w:color w:val="auto"/>
          <w:sz w:val="24"/>
          <w:szCs w:val="24"/>
          <w:lang w:val="en-GB" w:bidi="ar-SA"/>
        </w:rPr>
        <w:t>28 June 2022</w:t>
      </w:r>
      <w:r>
        <w:rPr>
          <w:rFonts w:cs="Arial" w:ascii="Arial" w:hAnsi="Arial"/>
          <w:b/>
          <w:szCs w:val="24"/>
        </w:rPr>
        <w:t xml:space="preserve"> </w:t>
      </w:r>
      <w:r>
        <w:rPr>
          <w:rFonts w:cs="Arial" w:ascii="Arial" w:hAnsi="Arial"/>
          <w:szCs w:val="24"/>
        </w:rPr>
        <w:t xml:space="preserve">were approved.  </w:t>
      </w:r>
    </w:p>
    <w:p>
      <w:pPr>
        <w:pStyle w:val="Normal"/>
        <w:ind w:left="0" w:right="0" w:firstLine="60"/>
        <w:rPr>
          <w:rFonts w:ascii="Arial" w:hAnsi="Arial" w:cs="Arial"/>
          <w:szCs w:val="24"/>
        </w:rPr>
      </w:pPr>
      <w:r>
        <w:rPr>
          <w:rFonts w:cs="Arial" w:ascii="Arial" w:hAnsi="Arial"/>
          <w:szCs w:val="24"/>
        </w:rPr>
      </w:r>
    </w:p>
    <w:p>
      <w:pPr>
        <w:pStyle w:val="Normal"/>
        <w:ind w:left="720" w:right="0" w:hanging="660"/>
        <w:rPr/>
      </w:pPr>
      <w:r>
        <w:rPr>
          <w:rFonts w:cs="Arial" w:ascii="Arial" w:hAnsi="Arial"/>
          <w:szCs w:val="24"/>
        </w:rPr>
        <w:t>2</w:t>
        <w:tab/>
      </w:r>
      <w:r>
        <w:rPr>
          <w:rFonts w:cs="Arial" w:ascii="Arial" w:hAnsi="Arial"/>
          <w:b/>
          <w:szCs w:val="24"/>
        </w:rPr>
        <w:t>Matters Arising</w:t>
      </w:r>
      <w:r>
        <w:rPr>
          <w:rFonts w:cs="Arial" w:ascii="Arial" w:hAnsi="Arial"/>
          <w:szCs w:val="24"/>
        </w:rPr>
        <w:t xml:space="preserve"> There were no matters arising.</w:t>
      </w:r>
    </w:p>
    <w:p>
      <w:pPr>
        <w:pStyle w:val="Normal"/>
        <w:ind w:left="720" w:right="0" w:hanging="660"/>
        <w:rPr>
          <w:rFonts w:ascii="Arial" w:hAnsi="Arial" w:cs="Arial"/>
          <w:szCs w:val="24"/>
        </w:rPr>
      </w:pPr>
      <w:r>
        <w:rPr>
          <w:rFonts w:cs="Arial" w:ascii="Arial" w:hAnsi="Arial"/>
          <w:szCs w:val="24"/>
        </w:rPr>
      </w:r>
    </w:p>
    <w:p>
      <w:pPr>
        <w:pStyle w:val="Normal"/>
        <w:ind w:left="720" w:right="0" w:hanging="720"/>
        <w:rPr/>
      </w:pPr>
      <w:r>
        <w:rPr>
          <w:rFonts w:eastAsia="Arial" w:cs="Arial" w:ascii="Arial" w:hAnsi="Arial"/>
          <w:szCs w:val="24"/>
        </w:rPr>
        <w:t xml:space="preserve"> </w:t>
      </w:r>
      <w:r>
        <w:rPr>
          <w:rFonts w:cs="Arial" w:ascii="Arial" w:hAnsi="Arial"/>
          <w:szCs w:val="24"/>
        </w:rPr>
        <w:t>3</w:t>
        <w:tab/>
      </w:r>
      <w:r>
        <w:rPr>
          <w:rFonts w:cs="Arial" w:ascii="Arial" w:hAnsi="Arial"/>
          <w:b/>
        </w:rPr>
        <w:t xml:space="preserve">The Hon Treasurer’s Report and Presentation of Accounts </w:t>
      </w:r>
    </w:p>
    <w:p>
      <w:pPr>
        <w:pStyle w:val="Normal"/>
        <w:ind w:left="720" w:right="0" w:hanging="720"/>
        <w:rPr/>
      </w:pPr>
      <w:r>
        <w:rPr>
          <w:rFonts w:eastAsia="Times New Roman" w:cs="Arial" w:ascii="Arial" w:hAnsi="Arial"/>
          <w:b/>
          <w:bCs w:val="false"/>
          <w:color w:val="auto"/>
          <w:sz w:val="24"/>
          <w:szCs w:val="24"/>
          <w:lang w:val="en-GB" w:bidi="ar-SA"/>
        </w:rPr>
        <w:tab/>
      </w:r>
      <w:r>
        <w:rPr>
          <w:rFonts w:eastAsia="Times New Roman" w:cs="Arial" w:ascii="Arial" w:hAnsi="Arial"/>
          <w:b w:val="false"/>
          <w:bCs w:val="false"/>
          <w:color w:val="auto"/>
          <w:sz w:val="24"/>
          <w:szCs w:val="24"/>
          <w:lang w:val="en-GB" w:bidi="ar-SA"/>
        </w:rPr>
        <w:t>Dr Penny Tucker</w:t>
      </w:r>
      <w:r>
        <w:rPr>
          <w:rFonts w:cs="Arial" w:ascii="Arial" w:hAnsi="Arial"/>
          <w:szCs w:val="24"/>
        </w:rPr>
        <w:t xml:space="preserve"> presented the accounts for y/e December 202</w:t>
      </w:r>
      <w:r>
        <w:rPr>
          <w:rFonts w:cs="Arial" w:ascii="Arial" w:hAnsi="Arial"/>
          <w:szCs w:val="24"/>
        </w:rPr>
        <w:t>2</w:t>
      </w:r>
      <w:r>
        <w:rPr>
          <w:rFonts w:cs="Arial" w:ascii="Arial" w:hAnsi="Arial"/>
          <w:szCs w:val="24"/>
        </w:rPr>
        <w:t xml:space="preserve"> and reported as follows:</w:t>
      </w:r>
    </w:p>
    <w:p>
      <w:pPr>
        <w:pStyle w:val="PreformattedText"/>
        <w:rPr>
          <w:rFonts w:ascii="Arial" w:hAnsi="Arial"/>
          <w:i/>
          <w:i/>
          <w:iCs/>
          <w:sz w:val="24"/>
          <w:szCs w:val="24"/>
          <w:u w:val="single"/>
        </w:rPr>
      </w:pPr>
      <w:r>
        <w:rPr>
          <w:rFonts w:ascii="Arial" w:hAnsi="Arial"/>
          <w:i/>
          <w:iCs/>
          <w:sz w:val="24"/>
          <w:szCs w:val="24"/>
          <w:u w:val="single"/>
        </w:rPr>
      </w:r>
    </w:p>
    <w:p>
      <w:pPr>
        <w:pStyle w:val="PreformattedText"/>
        <w:rPr>
          <w:rFonts w:ascii="Arial" w:hAnsi="Arial"/>
          <w:sz w:val="21"/>
          <w:szCs w:val="21"/>
        </w:rPr>
      </w:pPr>
      <w:r>
        <w:rPr>
          <w:rFonts w:ascii="Arial" w:hAnsi="Arial"/>
          <w:i/>
          <w:iCs/>
          <w:sz w:val="21"/>
          <w:szCs w:val="21"/>
          <w:u w:val="none"/>
        </w:rPr>
        <w:tab/>
      </w:r>
      <w:r>
        <w:rPr>
          <w:rFonts w:ascii="Arial" w:hAnsi="Arial"/>
          <w:i/>
          <w:iCs/>
          <w:sz w:val="21"/>
          <w:szCs w:val="21"/>
          <w:u w:val="single"/>
        </w:rPr>
        <w:t>Income</w:t>
      </w:r>
    </w:p>
    <w:p>
      <w:pPr>
        <w:pStyle w:val="PreformattedText"/>
        <w:rPr>
          <w:rFonts w:ascii="Arial" w:hAnsi="Arial"/>
          <w:sz w:val="21"/>
          <w:szCs w:val="21"/>
          <w:u w:val="single"/>
        </w:rPr>
      </w:pPr>
      <w:r>
        <w:rPr>
          <w:rFonts w:ascii="Arial" w:hAnsi="Arial"/>
          <w:sz w:val="21"/>
          <w:szCs w:val="21"/>
          <w:u w:val="single"/>
        </w:rPr>
      </w:r>
    </w:p>
    <w:p>
      <w:pPr>
        <w:pStyle w:val="PreformattedText"/>
        <w:rPr>
          <w:sz w:val="21"/>
          <w:szCs w:val="21"/>
        </w:rPr>
      </w:pPr>
      <w:r>
        <w:rPr>
          <w:rFonts w:ascii="Arial" w:hAnsi="Arial"/>
          <w:sz w:val="21"/>
          <w:szCs w:val="21"/>
        </w:rPr>
        <w:tab/>
        <w:t xml:space="preserve">The total income figure in the Financial Statement for 2022 is above that of the previous </w:t>
        <w:tab/>
        <w:t xml:space="preserve">two years.  All these financial statements give a somewhat misleading impression of </w:t>
        <w:tab/>
        <w:t>s</w:t>
      </w:r>
      <w:r>
        <w:rPr>
          <w:rFonts w:eastAsia="Times New Roman" w:cs="Arial" w:ascii="Arial" w:hAnsi="Arial"/>
          <w:sz w:val="21"/>
          <w:szCs w:val="21"/>
          <w:lang w:val="en-US"/>
        </w:rPr>
        <w:t xml:space="preserve">ubscription income, however.  Comparing 2022 with 2021, for example, it looks as </w:t>
        <w:tab/>
        <w:t xml:space="preserve">though income from this source has increased by over £900.  This is because a number </w:t>
        <w:tab/>
        <w:t xml:space="preserve">of late subscriptions for 2020 and 2021 were finally paid and therefore subscription </w:t>
        <w:tab/>
        <w:tab/>
        <w:t xml:space="preserve">income in those earlier years appeared to be lower than it eventually proved to be.  As </w:t>
        <w:tab/>
        <w:t xml:space="preserve">there was no way of knowing whether the late-payers would or would not pay up, the </w:t>
        <w:tab/>
        <w:t xml:space="preserve">‘missing’ income could not be recorded as a Debtor.  The problem was caused by </w:t>
        <w:tab/>
        <w:tab/>
        <w:t xml:space="preserve">publication delays during and immediately after the pandemic, and has now been largely </w:t>
        <w:tab/>
        <w:t>resolved.</w:t>
      </w:r>
    </w:p>
    <w:p>
      <w:pPr>
        <w:pStyle w:val="PreformattedText"/>
        <w:rPr>
          <w:rFonts w:ascii="Arial" w:hAnsi="Arial" w:eastAsia="Times New Roman" w:cs="Arial"/>
          <w:sz w:val="21"/>
          <w:szCs w:val="21"/>
          <w:lang w:val="en-US"/>
        </w:rPr>
      </w:pPr>
      <w:r>
        <w:rPr>
          <w:rFonts w:eastAsia="Times New Roman" w:cs="Arial" w:ascii="Arial" w:hAnsi="Arial"/>
          <w:sz w:val="21"/>
          <w:szCs w:val="21"/>
          <w:lang w:val="en-US"/>
        </w:rPr>
      </w:r>
    </w:p>
    <w:p>
      <w:pPr>
        <w:pStyle w:val="PreformattedText"/>
        <w:rPr>
          <w:rFonts w:ascii="Arial" w:hAnsi="Arial" w:eastAsia="Times New Roman" w:cs="Arial"/>
          <w:sz w:val="24"/>
          <w:szCs w:val="24"/>
          <w:lang w:val="en-US"/>
        </w:rPr>
      </w:pPr>
      <w:r>
        <w:rPr>
          <w:rFonts w:eastAsia="Times New Roman" w:cs="Arial" w:ascii="Arial" w:hAnsi="Arial"/>
          <w:sz w:val="21"/>
          <w:szCs w:val="21"/>
          <w:lang w:val="en-US"/>
        </w:rPr>
        <w:tab/>
        <w:t xml:space="preserve">In addition to subscription income, the Society received 11 payments at old subscription </w:t>
        <w:tab/>
        <w:t>rates which, the members having decided not to cancel or increase their</w:t>
      </w:r>
      <w:r>
        <w:rPr>
          <w:rFonts w:eastAsia="Times New Roman" w:cs="Arial" w:ascii="Arial" w:hAnsi="Arial"/>
          <w:sz w:val="24"/>
          <w:szCs w:val="24"/>
          <w:lang w:val="en-US"/>
        </w:rPr>
        <w:t xml:space="preserve"> </w:t>
      </w:r>
      <w:r>
        <w:rPr>
          <w:rFonts w:eastAsia="Times New Roman" w:cs="Arial" w:ascii="Arial" w:hAnsi="Arial"/>
          <w:sz w:val="21"/>
          <w:szCs w:val="21"/>
          <w:lang w:val="en-US"/>
        </w:rPr>
        <w:t xml:space="preserve">subscriptions, </w:t>
        <w:tab/>
        <w:t xml:space="preserve">are treated as donations.  </w:t>
      </w:r>
    </w:p>
    <w:p>
      <w:pPr>
        <w:pStyle w:val="Normal"/>
        <w:rPr>
          <w:rFonts w:ascii="Arial" w:hAnsi="Arial" w:eastAsia="Times New Roman" w:cs="Arial"/>
          <w:lang w:val="en-US"/>
        </w:rPr>
      </w:pPr>
      <w:r>
        <w:rPr>
          <w:rFonts w:eastAsia="Times New Roman" w:cs="Arial" w:ascii="Arial" w:hAnsi="Arial"/>
          <w:lang w:val="en-US"/>
        </w:rPr>
      </w:r>
    </w:p>
    <w:p>
      <w:pPr>
        <w:pStyle w:val="Normal"/>
        <w:rPr>
          <w:sz w:val="21"/>
          <w:szCs w:val="21"/>
        </w:rPr>
      </w:pPr>
      <w:r>
        <w:rPr>
          <w:rFonts w:eastAsia="Times New Roman" w:cs="Arial" w:ascii="Arial" w:hAnsi="Arial"/>
          <w:sz w:val="21"/>
          <w:szCs w:val="21"/>
          <w:lang w:val="en-US"/>
        </w:rPr>
        <w:tab/>
        <w:t xml:space="preserve">If ‘fire sales’ to dealers </w:t>
      </w:r>
      <w:r>
        <w:rPr>
          <w:rFonts w:eastAsia="Times New Roman" w:cs="Arial" w:ascii="Arial" w:hAnsi="Arial"/>
          <w:color w:val="auto"/>
          <w:sz w:val="21"/>
          <w:szCs w:val="21"/>
          <w:lang w:val="en-US" w:bidi="ar-SA"/>
        </w:rPr>
        <w:t>are</w:t>
      </w:r>
      <w:r>
        <w:rPr>
          <w:rFonts w:eastAsia="Times New Roman" w:cs="Arial" w:ascii="Arial" w:hAnsi="Arial"/>
          <w:sz w:val="21"/>
          <w:szCs w:val="21"/>
          <w:lang w:val="en-US"/>
        </w:rPr>
        <w:t xml:space="preserve"> ignored, sales levels and income this year is a considerable </w:t>
        <w:tab/>
        <w:t xml:space="preserve">improvement on last, a reflection of the initial increase in retail price from £40 to £60, the </w:t>
        <w:tab/>
        <w:t xml:space="preserve">nature of the volume, </w:t>
      </w:r>
      <w:r>
        <w:rPr>
          <w:rFonts w:eastAsia="Times New Roman" w:cs="Arial" w:ascii="Arial" w:hAnsi="Arial"/>
          <w:i/>
          <w:iCs/>
          <w:sz w:val="21"/>
          <w:szCs w:val="21"/>
          <w:lang w:val="en-US"/>
        </w:rPr>
        <w:t>London through Russian Eyes</w:t>
      </w:r>
      <w:r>
        <w:rPr>
          <w:rFonts w:eastAsia="Times New Roman" w:cs="Arial" w:ascii="Arial" w:hAnsi="Arial"/>
          <w:sz w:val="21"/>
          <w:szCs w:val="21"/>
          <w:lang w:val="en-US"/>
        </w:rPr>
        <w:t xml:space="preserve">, and the great efforts made by the </w:t>
        <w:tab/>
        <w:t>volume editor to publicise her work.</w:t>
      </w:r>
    </w:p>
    <w:p>
      <w:pPr>
        <w:pStyle w:val="Normal"/>
        <w:rPr>
          <w:rFonts w:ascii="Arial" w:hAnsi="Arial" w:eastAsia="Times New Roman" w:cs="Arial"/>
          <w:sz w:val="21"/>
          <w:szCs w:val="21"/>
          <w:lang w:val="en-US"/>
        </w:rPr>
      </w:pPr>
      <w:r>
        <w:rPr>
          <w:rFonts w:eastAsia="Times New Roman" w:cs="Arial" w:ascii="Arial" w:hAnsi="Arial"/>
          <w:sz w:val="21"/>
          <w:szCs w:val="21"/>
          <w:lang w:val="en-US"/>
        </w:rPr>
      </w:r>
    </w:p>
    <w:p>
      <w:pPr>
        <w:pStyle w:val="Normal"/>
        <w:rPr>
          <w:rFonts w:ascii="Arial" w:hAnsi="Arial" w:eastAsia="Times New Roman" w:cs="Arial"/>
          <w:lang w:val="en-US"/>
        </w:rPr>
      </w:pPr>
      <w:r>
        <w:rPr>
          <w:rFonts w:eastAsia="Times New Roman" w:cs="Arial" w:ascii="Arial" w:hAnsi="Arial"/>
          <w:sz w:val="21"/>
          <w:szCs w:val="21"/>
          <w:lang w:val="en-US"/>
        </w:rPr>
        <w:tab/>
        <w:t xml:space="preserve">Income from interest on the Society’s bank accounts has increased and should continue </w:t>
        <w:tab/>
        <w:t xml:space="preserve">to rise in the near future.  The other main contributor the Society’s relatively high income </w:t>
        <w:tab/>
        <w:t xml:space="preserve">in 2022 was the £3,000 which it received in the form of grants and subventions, £2,000 of </w:t>
        <w:tab/>
        <w:t xml:space="preserve">this being a one-off grant from the Scouloudi Foundation.  Unfortunately the regular </w:t>
        <w:tab/>
        <w:t>annual grant of £1,250 that it used to get from this source may not continue.</w:t>
      </w:r>
      <w:r>
        <w:rPr>
          <w:rFonts w:eastAsia="Times New Roman" w:cs="Arial" w:ascii="Arial" w:hAnsi="Arial"/>
          <w:lang w:val="en-US"/>
        </w:rPr>
        <w:t xml:space="preserve">  </w:t>
      </w:r>
    </w:p>
    <w:p>
      <w:pPr>
        <w:pStyle w:val="Normal"/>
        <w:rPr>
          <w:rFonts w:ascii="Arial" w:hAnsi="Arial" w:eastAsia="Times New Roman" w:cs="Arial"/>
          <w:sz w:val="21"/>
          <w:szCs w:val="21"/>
          <w:lang w:val="en-US"/>
        </w:rPr>
      </w:pPr>
      <w:r>
        <w:rPr>
          <w:rFonts w:eastAsia="Times New Roman" w:cs="Arial" w:ascii="Arial" w:hAnsi="Arial"/>
          <w:sz w:val="21"/>
          <w:szCs w:val="21"/>
          <w:lang w:val="en-US"/>
        </w:rPr>
      </w:r>
    </w:p>
    <w:p>
      <w:pPr>
        <w:pStyle w:val="Normal"/>
        <w:rPr>
          <w:rFonts w:ascii="Arial" w:hAnsi="Arial" w:eastAsia="Times New Roman" w:cs="Arial"/>
          <w:i/>
          <w:i/>
          <w:iCs/>
          <w:sz w:val="21"/>
          <w:szCs w:val="21"/>
          <w:u w:val="single"/>
          <w:lang w:val="en-US"/>
        </w:rPr>
      </w:pPr>
      <w:r>
        <w:rPr>
          <w:rFonts w:eastAsia="Times New Roman" w:cs="Arial" w:ascii="Arial" w:hAnsi="Arial"/>
          <w:i w:val="false"/>
          <w:iCs w:val="false"/>
          <w:sz w:val="21"/>
          <w:szCs w:val="21"/>
          <w:u w:val="none"/>
          <w:lang w:val="en-US"/>
        </w:rPr>
        <w:tab/>
      </w:r>
      <w:r>
        <w:rPr>
          <w:rFonts w:eastAsia="Times New Roman" w:cs="Arial" w:ascii="Arial" w:hAnsi="Arial"/>
          <w:i/>
          <w:iCs/>
          <w:sz w:val="21"/>
          <w:szCs w:val="21"/>
          <w:u w:val="single"/>
          <w:lang w:val="en-US"/>
        </w:rPr>
        <w:t>Expenditure</w:t>
      </w:r>
    </w:p>
    <w:p>
      <w:pPr>
        <w:pStyle w:val="Normal"/>
        <w:rPr>
          <w:rFonts w:ascii="Arial" w:hAnsi="Arial"/>
          <w:sz w:val="21"/>
          <w:szCs w:val="21"/>
        </w:rPr>
      </w:pPr>
      <w:r>
        <w:rPr>
          <w:rFonts w:ascii="Arial" w:hAnsi="Arial"/>
          <w:sz w:val="21"/>
          <w:szCs w:val="21"/>
        </w:rPr>
      </w:r>
    </w:p>
    <w:p>
      <w:pPr>
        <w:pStyle w:val="Normal"/>
        <w:rPr>
          <w:rFonts w:ascii="Arial" w:hAnsi="Arial" w:eastAsia="Times New Roman" w:cs="Arial"/>
          <w:sz w:val="21"/>
          <w:szCs w:val="21"/>
          <w:lang w:val="en-US"/>
        </w:rPr>
      </w:pPr>
      <w:r>
        <w:rPr>
          <w:rFonts w:eastAsia="Times New Roman" w:cs="Arial" w:ascii="Arial" w:hAnsi="Arial"/>
          <w:sz w:val="21"/>
          <w:szCs w:val="21"/>
          <w:lang w:val="en-US"/>
        </w:rPr>
        <w:tab/>
        <w:t xml:space="preserve">The book production cost shown in the financial statement is the actual cost of producing </w:t>
        <w:tab/>
        <w:t xml:space="preserve">the 2022 volume.  On a like-for-like basis, publication costs have risen sharply over the </w:t>
        <w:tab/>
        <w:t>past few years, mainly because the cost of printing has quadrupled since 2016.</w:t>
      </w:r>
    </w:p>
    <w:p>
      <w:pPr>
        <w:pStyle w:val="Normal"/>
        <w:rPr>
          <w:rFonts w:ascii="Arial" w:hAnsi="Arial" w:eastAsia="Times New Roman" w:cs="Arial"/>
          <w:sz w:val="21"/>
          <w:szCs w:val="21"/>
          <w:lang w:val="en-US"/>
        </w:rPr>
      </w:pPr>
      <w:r>
        <w:rPr>
          <w:rFonts w:eastAsia="Times New Roman" w:cs="Arial" w:ascii="Arial" w:hAnsi="Arial"/>
          <w:sz w:val="21"/>
          <w:szCs w:val="21"/>
          <w:lang w:val="en-US"/>
        </w:rPr>
        <w:tab/>
      </w:r>
    </w:p>
    <w:p>
      <w:pPr>
        <w:pStyle w:val="Normal"/>
        <w:rPr>
          <w:rFonts w:ascii="Arial" w:hAnsi="Arial"/>
          <w:sz w:val="21"/>
          <w:szCs w:val="21"/>
        </w:rPr>
      </w:pPr>
      <w:r>
        <w:rPr>
          <w:rFonts w:eastAsia="Times New Roman" w:cs="Arial" w:ascii="Arial" w:hAnsi="Arial"/>
          <w:sz w:val="21"/>
          <w:szCs w:val="21"/>
          <w:lang w:val="en-US"/>
        </w:rPr>
        <w:tab/>
        <w:t xml:space="preserve">The distribution costs appear to be £286 lower than they were in 2021, but the payment </w:t>
        <w:tab/>
        <w:t xml:space="preserve">of an invoice for £225, the cost of sending the 2022 volume to 18 extremely late payers, </w:t>
        <w:tab/>
        <w:t xml:space="preserve">was authorized in 2023.  </w:t>
      </w:r>
      <w:r>
        <w:rPr>
          <w:rFonts w:eastAsia="Times New Roman" w:cs="Arial" w:ascii="Arial" w:hAnsi="Arial"/>
          <w:bCs/>
          <w:sz w:val="21"/>
          <w:szCs w:val="21"/>
          <w:lang w:val="en-US"/>
        </w:rPr>
        <w:t>It takes the total distribution cost for 2021 to £1,400</w:t>
      </w:r>
      <w:r>
        <w:rPr>
          <w:rFonts w:eastAsia="Times New Roman" w:cs="Arial" w:ascii="Arial" w:hAnsi="Arial"/>
          <w:sz w:val="21"/>
          <w:szCs w:val="21"/>
          <w:lang w:val="en-US"/>
        </w:rPr>
        <w:t>.</w:t>
      </w:r>
    </w:p>
    <w:p>
      <w:pPr>
        <w:pStyle w:val="Normal"/>
        <w:rPr>
          <w:rFonts w:ascii="Arial" w:hAnsi="Arial" w:eastAsia="Times New Roman" w:cs="Arial"/>
          <w:sz w:val="21"/>
          <w:szCs w:val="21"/>
          <w:lang w:val="en-US"/>
        </w:rPr>
      </w:pPr>
      <w:r>
        <w:rPr>
          <w:rFonts w:eastAsia="Times New Roman" w:cs="Arial" w:ascii="Arial" w:hAnsi="Arial"/>
          <w:sz w:val="21"/>
          <w:szCs w:val="21"/>
          <w:lang w:val="en-US"/>
        </w:rPr>
      </w:r>
    </w:p>
    <w:p>
      <w:pPr>
        <w:pStyle w:val="Normal"/>
        <w:rPr>
          <w:rFonts w:ascii="Arial" w:hAnsi="Arial" w:eastAsia="Times New Roman" w:cs="Arial"/>
          <w:sz w:val="21"/>
          <w:szCs w:val="21"/>
          <w:u w:val="single"/>
          <w:lang w:val="en-US"/>
        </w:rPr>
      </w:pPr>
      <w:r>
        <w:rPr>
          <w:rFonts w:eastAsia="Times New Roman" w:cs="Arial" w:ascii="Arial" w:hAnsi="Arial"/>
          <w:sz w:val="21"/>
          <w:szCs w:val="21"/>
          <w:u w:val="none"/>
          <w:lang w:val="en-US"/>
        </w:rPr>
        <w:tab/>
      </w:r>
      <w:r>
        <w:rPr>
          <w:rFonts w:eastAsia="Times New Roman" w:cs="Arial" w:ascii="Arial" w:hAnsi="Arial"/>
          <w:sz w:val="21"/>
          <w:szCs w:val="21"/>
          <w:u w:val="single"/>
          <w:lang w:val="en-US"/>
        </w:rPr>
        <w:t>Review</w:t>
      </w:r>
    </w:p>
    <w:p>
      <w:pPr>
        <w:pStyle w:val="PreformattedText"/>
        <w:rPr>
          <w:rFonts w:ascii="Arial" w:hAnsi="Arial" w:eastAsia="Times New Roman" w:cs="Arial"/>
          <w:sz w:val="21"/>
          <w:szCs w:val="21"/>
          <w:lang w:val="en-US"/>
        </w:rPr>
      </w:pPr>
      <w:r>
        <w:rPr>
          <w:rFonts w:eastAsia="Times New Roman" w:cs="Arial" w:ascii="Arial" w:hAnsi="Arial"/>
          <w:sz w:val="21"/>
          <w:szCs w:val="21"/>
          <w:lang w:val="en-US"/>
        </w:rPr>
      </w:r>
    </w:p>
    <w:p>
      <w:pPr>
        <w:pStyle w:val="PreformattedText"/>
        <w:rPr>
          <w:rFonts w:ascii="Arial" w:hAnsi="Arial"/>
          <w:sz w:val="21"/>
          <w:szCs w:val="21"/>
        </w:rPr>
      </w:pPr>
      <w:r>
        <w:rPr>
          <w:rFonts w:eastAsia="Times New Roman" w:cs="Arial" w:ascii="Arial" w:hAnsi="Arial"/>
          <w:sz w:val="21"/>
          <w:szCs w:val="21"/>
          <w:lang w:val="en-US"/>
        </w:rPr>
        <w:tab/>
      </w:r>
      <w:r>
        <w:rPr>
          <w:rStyle w:val="DefaultParagraphFont"/>
          <w:rFonts w:eastAsia="Times New Roman" w:cs="Arial" w:ascii="Arial" w:hAnsi="Arial"/>
          <w:sz w:val="21"/>
          <w:szCs w:val="21"/>
          <w:lang w:val="en-US"/>
        </w:rPr>
        <w:t xml:space="preserve">The Society’s reserves stand at £47,261 and are in the Trustees’ opinion sufficient to pay </w:t>
        <w:tab/>
        <w:t xml:space="preserve">the costs of publishing an annual volume and administering the Society for the next four </w:t>
        <w:tab/>
        <w:t xml:space="preserve">years even if no income at all is received.  Nevertheless, 2022 was unusual among </w:t>
        <w:tab/>
        <w:t xml:space="preserve">recent years in that income covered expenditure.  </w:t>
      </w:r>
    </w:p>
    <w:p>
      <w:pPr>
        <w:pStyle w:val="PreformattedText"/>
        <w:rPr>
          <w:rFonts w:ascii="Arial" w:hAnsi="Arial" w:eastAsia="Times New Roman" w:cs="Arial"/>
          <w:sz w:val="21"/>
          <w:szCs w:val="21"/>
          <w:lang w:val="en-US"/>
        </w:rPr>
      </w:pPr>
      <w:r>
        <w:rPr>
          <w:rFonts w:eastAsia="Times New Roman" w:cs="Arial" w:ascii="Arial" w:hAnsi="Arial"/>
          <w:sz w:val="21"/>
          <w:szCs w:val="21"/>
          <w:lang w:val="en-US"/>
        </w:rPr>
      </w:r>
    </w:p>
    <w:p>
      <w:pPr>
        <w:pStyle w:val="PreformattedText"/>
        <w:rPr>
          <w:rFonts w:ascii="Arial" w:hAnsi="Arial" w:eastAsia="Times New Roman" w:cs="Arial"/>
          <w:sz w:val="21"/>
          <w:szCs w:val="21"/>
          <w:lang w:val="en-US"/>
        </w:rPr>
      </w:pPr>
      <w:r>
        <w:rPr>
          <w:rFonts w:eastAsia="Times New Roman" w:cs="Arial" w:ascii="Arial" w:hAnsi="Arial"/>
          <w:sz w:val="21"/>
          <w:szCs w:val="21"/>
          <w:lang w:val="en-US"/>
        </w:rPr>
        <w:tab/>
        <w:t xml:space="preserve">Since 2021, the Council has been investigating ways of mitigating the problem.  The </w:t>
        <w:tab/>
        <w:t xml:space="preserve">retail price of its volumes has again been raised, to £70, Boydell &amp; Brewer’s lowest </w:t>
        <w:tab/>
        <w:t xml:space="preserve">standard price for academic books.  The Society is however reluctant to reduce the </w:t>
        <w:tab/>
        <w:t xml:space="preserve">quality of its volumes in any of the ways that would have a significant impact on </w:t>
        <w:tab/>
        <w:t xml:space="preserve">production costs.  These are highly likely to continue to increase in the foreseeable </w:t>
        <w:tab/>
        <w:tab/>
        <w:t xml:space="preserve">future.  On a conservative projection of income and expenditure over the next 5 years, it </w:t>
        <w:tab/>
        <w:t>looks as though the shortfall could amount to as much as £4,000 by 2027.</w:t>
      </w:r>
    </w:p>
    <w:p>
      <w:pPr>
        <w:pStyle w:val="PreformattedText"/>
        <w:rPr>
          <w:rFonts w:ascii="Arial" w:hAnsi="Arial" w:eastAsia="Times New Roman" w:cs="Arial"/>
          <w:sz w:val="21"/>
          <w:szCs w:val="21"/>
          <w:lang w:val="en-US"/>
        </w:rPr>
      </w:pPr>
      <w:r>
        <w:rPr>
          <w:rFonts w:eastAsia="Times New Roman" w:cs="Arial" w:ascii="Arial" w:hAnsi="Arial"/>
          <w:sz w:val="21"/>
          <w:szCs w:val="21"/>
          <w:lang w:val="en-US"/>
        </w:rPr>
      </w:r>
    </w:p>
    <w:p>
      <w:pPr>
        <w:pStyle w:val="PreformattedText"/>
        <w:ind w:left="720" w:right="0" w:hanging="0"/>
        <w:rPr>
          <w:rFonts w:ascii="Arial" w:hAnsi="Arial" w:eastAsia="Times New Roman" w:cs="Arial"/>
          <w:sz w:val="21"/>
          <w:szCs w:val="21"/>
          <w:lang w:val="en-US"/>
        </w:rPr>
      </w:pPr>
      <w:r>
        <w:rPr>
          <w:rFonts w:eastAsia="Times New Roman" w:cs="Arial" w:ascii="Arial" w:hAnsi="Arial"/>
          <w:sz w:val="21"/>
          <w:szCs w:val="21"/>
          <w:lang w:val="en-US"/>
        </w:rPr>
        <w:t>Of particular concern has been the fact that in 2022 the cost of printing copies for, and distributing them to, members, slightly exceeded the income received from subscriptions.  While the Society certainly has the resources to meet shortfalls for a number of years, it is not appropriate for it, as a charity, to be using its funds to make available to its members volumes that cost more to produce than the members themselves contribute to the support of the Society’s aims.  For that reason, the Council is seeking the members’ approval for an increase in subscriptions from 2024 onwards.</w:t>
      </w:r>
    </w:p>
    <w:p>
      <w:pPr>
        <w:pStyle w:val="ListParagraph"/>
        <w:rPr>
          <w:rFonts w:ascii="Calibri" w:hAnsi="Calibri" w:cs="Arial"/>
        </w:rPr>
      </w:pPr>
      <w:r>
        <w:rPr>
          <w:rFonts w:cs="Arial"/>
        </w:rPr>
      </w:r>
    </w:p>
    <w:p>
      <w:pPr>
        <w:pStyle w:val="ListParagraph"/>
        <w:rPr>
          <w:rFonts w:ascii="Arial" w:hAnsi="Arial" w:cs="Arial"/>
          <w:sz w:val="24"/>
          <w:szCs w:val="24"/>
        </w:rPr>
      </w:pPr>
      <w:r>
        <w:rPr>
          <w:rFonts w:cs="Arial" w:ascii="Arial" w:hAnsi="Arial"/>
          <w:sz w:val="24"/>
          <w:szCs w:val="24"/>
        </w:rPr>
        <w:t xml:space="preserve">Professor Caroline Barron </w:t>
      </w:r>
      <w:r>
        <w:rPr>
          <w:rFonts w:cs="Arial" w:ascii="Arial" w:hAnsi="Arial"/>
          <w:sz w:val="24"/>
          <w:szCs w:val="24"/>
        </w:rPr>
        <w:t xml:space="preserve">expressed the Society’s gratitude to Dr Tucker for her assiduous work and conscientiousness, and </w:t>
      </w:r>
      <w:r>
        <w:rPr>
          <w:rFonts w:cs="Arial" w:ascii="Arial" w:hAnsi="Arial"/>
          <w:sz w:val="24"/>
          <w:szCs w:val="24"/>
        </w:rPr>
        <w:t>the accounts were unanimously accepted.</w:t>
      </w:r>
    </w:p>
    <w:p>
      <w:pPr>
        <w:pStyle w:val="Normal"/>
        <w:jc w:val="both"/>
        <w:rPr>
          <w:rFonts w:ascii="Arial" w:hAnsi="Arial" w:cs="Arial"/>
        </w:rPr>
      </w:pPr>
      <w:r>
        <w:rPr>
          <w:rFonts w:cs="Arial" w:ascii="Arial" w:hAnsi="Arial"/>
        </w:rPr>
        <w:tab/>
      </w:r>
    </w:p>
    <w:p>
      <w:pPr>
        <w:pStyle w:val="Normal"/>
        <w:ind w:left="709" w:right="0" w:hanging="709"/>
        <w:jc w:val="both"/>
        <w:rPr/>
      </w:pPr>
      <w:r>
        <w:rPr>
          <w:rFonts w:cs="Arial" w:ascii="Arial" w:hAnsi="Arial"/>
        </w:rPr>
        <w:t>4</w:t>
        <w:tab/>
      </w:r>
      <w:r>
        <w:rPr>
          <w:rFonts w:cs="Arial" w:ascii="Arial" w:hAnsi="Arial"/>
          <w:b/>
          <w:bCs/>
        </w:rPr>
        <w:t>The</w:t>
      </w:r>
      <w:r>
        <w:rPr>
          <w:rFonts w:cs="Arial" w:ascii="Arial" w:hAnsi="Arial"/>
        </w:rPr>
        <w:t xml:space="preserve"> </w:t>
      </w:r>
      <w:r>
        <w:rPr>
          <w:rFonts w:cs="Arial" w:ascii="Arial" w:hAnsi="Arial"/>
          <w:b/>
        </w:rPr>
        <w:t>Hon Secretary’s and Membership Secretary’s Report</w:t>
      </w:r>
      <w:r>
        <w:rPr>
          <w:rFonts w:cs="Arial" w:ascii="Arial" w:hAnsi="Arial"/>
          <w:bCs/>
        </w:rPr>
        <w:t xml:space="preserve"> </w:t>
      </w:r>
    </w:p>
    <w:p>
      <w:pPr>
        <w:pStyle w:val="Normal"/>
        <w:ind w:left="709" w:right="0" w:hanging="0"/>
        <w:jc w:val="both"/>
        <w:rPr>
          <w:rFonts w:ascii="Arial" w:hAnsi="Arial" w:cs="Arial"/>
        </w:rPr>
      </w:pPr>
      <w:r>
        <w:rPr>
          <w:rFonts w:cs="Arial" w:ascii="Arial" w:hAnsi="Arial"/>
        </w:rPr>
      </w:r>
    </w:p>
    <w:p>
      <w:pPr>
        <w:pStyle w:val="Normal"/>
        <w:ind w:left="709" w:right="0" w:hanging="0"/>
        <w:jc w:val="both"/>
        <w:rPr>
          <w:rFonts w:ascii="Arial" w:hAnsi="Arial" w:cs="Arial"/>
        </w:rPr>
      </w:pPr>
      <w:r>
        <w:rPr>
          <w:rFonts w:cs="Arial" w:ascii="Arial" w:hAnsi="Arial"/>
        </w:rPr>
        <w:t>Dr Helen Bradley reported that:</w:t>
      </w:r>
    </w:p>
    <w:p>
      <w:pPr>
        <w:pStyle w:val="Normal"/>
        <w:ind w:left="709" w:right="0" w:hanging="0"/>
        <w:jc w:val="both"/>
        <w:rPr>
          <w:rStyle w:val="DefaultParagraphFont"/>
          <w:rFonts w:ascii="Arial" w:hAnsi="Arial" w:cs="Arial"/>
          <w:sz w:val="22"/>
          <w:szCs w:val="22"/>
        </w:rPr>
      </w:pPr>
      <w:r>
        <w:rPr/>
      </w:r>
    </w:p>
    <w:p>
      <w:pPr>
        <w:pStyle w:val="PreformattedText"/>
        <w:rPr/>
      </w:pPr>
      <w:r>
        <w:rPr>
          <w:rStyle w:val="DefaultParagraphFont"/>
          <w:rFonts w:ascii="Arial" w:hAnsi="Arial"/>
          <w:sz w:val="24"/>
          <w:szCs w:val="24"/>
        </w:rPr>
        <w:tab/>
      </w:r>
      <w:r>
        <w:rPr>
          <w:rStyle w:val="DefaultParagraphFont"/>
          <w:rFonts w:ascii="Arial" w:hAnsi="Arial"/>
          <w:sz w:val="21"/>
          <w:szCs w:val="21"/>
        </w:rPr>
        <w:t xml:space="preserve">Last year’s AGM at the end of June was held at Wax Chandlers’ Hall. Members were </w:t>
        <w:tab/>
        <w:t>entertained by a short but diverting talk by the Beadle, Mr Stanley</w:t>
      </w:r>
      <w:r>
        <w:rPr>
          <w:rStyle w:val="DefaultParagraphFont"/>
          <w:rFonts w:ascii="Arial" w:hAnsi="Arial"/>
          <w:sz w:val="24"/>
          <w:szCs w:val="24"/>
        </w:rPr>
        <w:t xml:space="preserve"> </w:t>
      </w:r>
      <w:r>
        <w:rPr>
          <w:rStyle w:val="DefaultParagraphFont"/>
          <w:rFonts w:ascii="Arial" w:hAnsi="Arial"/>
          <w:sz w:val="21"/>
          <w:szCs w:val="21"/>
        </w:rPr>
        <w:t xml:space="preserve">Liu, on the subject of </w:t>
        <w:tab/>
        <w:t>the</w:t>
      </w:r>
      <w:r>
        <w:rPr>
          <w:rStyle w:val="DefaultParagraphFont"/>
          <w:rFonts w:ascii="Arial" w:hAnsi="Arial"/>
          <w:sz w:val="24"/>
          <w:szCs w:val="24"/>
        </w:rPr>
        <w:t xml:space="preserve"> </w:t>
      </w:r>
      <w:r>
        <w:rPr>
          <w:rStyle w:val="DefaultParagraphFont"/>
          <w:rFonts w:ascii="Arial" w:hAnsi="Arial"/>
          <w:sz w:val="21"/>
          <w:szCs w:val="21"/>
        </w:rPr>
        <w:t xml:space="preserve">Company’s history and its Hall. Having enjoyed a profitable trade in supplies for </w:t>
        <w:tab/>
        <w:t xml:space="preserve">churches and monasteries, the Wax Chandlers lost much of their market with the </w:t>
        <w:tab/>
        <w:t xml:space="preserve">Reformation. They nevertheless survived, with the distinction of being the only company </w:t>
        <w:tab/>
        <w:t>to have a charter from Richard III, which is currently displayed at the Hall.</w:t>
      </w:r>
    </w:p>
    <w:p>
      <w:pPr>
        <w:pStyle w:val="PreformattedText"/>
        <w:rPr>
          <w:rFonts w:ascii="Arial" w:hAnsi="Arial"/>
          <w:sz w:val="21"/>
          <w:szCs w:val="21"/>
        </w:rPr>
      </w:pPr>
      <w:r>
        <w:rPr>
          <w:rFonts w:ascii="Arial" w:hAnsi="Arial"/>
          <w:sz w:val="21"/>
          <w:szCs w:val="21"/>
        </w:rPr>
      </w:r>
    </w:p>
    <w:p>
      <w:pPr>
        <w:pStyle w:val="PreformattedText"/>
        <w:rPr/>
      </w:pPr>
      <w:r>
        <w:rPr>
          <w:rStyle w:val="DefaultParagraphFont"/>
          <w:rFonts w:ascii="Arial" w:hAnsi="Arial"/>
          <w:sz w:val="21"/>
          <w:szCs w:val="21"/>
        </w:rPr>
        <w:tab/>
        <w:t xml:space="preserve">Members were also invited to visit Mercers’ Hall in July 2022 for an afternoon tour by </w:t>
        <w:tab/>
        <w:t xml:space="preserve">Wing Commander Mike Dudgeon (LRS Council member and City Guide), followed by </w:t>
        <w:tab/>
        <w:t xml:space="preserve">tea. The visit concluded with a talk by Liza Giffen (Heritage Manager) and a display of </w:t>
        <w:tab/>
        <w:t xml:space="preserve">key documents from the collection. Members’ donations in respect of the visit were </w:t>
        <w:tab/>
        <w:t>generously matched by the Mercers’ Company and forwarded to Parkinson’s UK.</w:t>
      </w:r>
    </w:p>
    <w:p>
      <w:pPr>
        <w:pStyle w:val="PreformattedText"/>
        <w:rPr>
          <w:rFonts w:ascii="Arial" w:hAnsi="Arial"/>
          <w:sz w:val="21"/>
          <w:szCs w:val="21"/>
        </w:rPr>
      </w:pPr>
      <w:r>
        <w:rPr>
          <w:rFonts w:ascii="Arial" w:hAnsi="Arial"/>
          <w:sz w:val="21"/>
          <w:szCs w:val="21"/>
        </w:rPr>
      </w:r>
    </w:p>
    <w:p>
      <w:pPr>
        <w:pStyle w:val="PreformattedText"/>
        <w:rPr/>
      </w:pPr>
      <w:r>
        <w:rPr>
          <w:rStyle w:val="DefaultParagraphFont"/>
          <w:rFonts w:ascii="Arial" w:hAnsi="Arial"/>
          <w:sz w:val="21"/>
          <w:szCs w:val="21"/>
        </w:rPr>
        <w:tab/>
        <w:t xml:space="preserve">Subsequently the Council met in October 2022, and in February, June and October 2023, </w:t>
        <w:tab/>
        <w:t xml:space="preserve">with additional meetings on Publishing Options in July 2022 and Finance in May 2023. </w:t>
        <w:tab/>
        <w:t xml:space="preserve">The use of Zoom for online meetings, a necessity during the pandemic, has largely been </w:t>
        <w:tab/>
        <w:t xml:space="preserve">continued as it saves travel expenses as well as insurance costs for events. Meetings in </w:t>
        <w:tab/>
        <w:t xml:space="preserve">person, however, hold an important place in boosting interest in new publications. The </w:t>
        <w:tab/>
        <w:t xml:space="preserve">volume for 2022, </w:t>
      </w:r>
      <w:r>
        <w:rPr>
          <w:rStyle w:val="DefaultParagraphFont"/>
          <w:rFonts w:ascii="Arial" w:hAnsi="Arial"/>
          <w:i/>
          <w:iCs/>
          <w:sz w:val="21"/>
          <w:szCs w:val="21"/>
        </w:rPr>
        <w:t xml:space="preserve">London Through Russian Eyes, 1896-1914: an anthology of foreign </w:t>
        <w:tab/>
        <w:t xml:space="preserve">correspondence </w:t>
      </w:r>
      <w:r>
        <w:rPr>
          <w:rStyle w:val="DefaultParagraphFont"/>
          <w:rFonts w:ascii="Arial" w:hAnsi="Arial"/>
          <w:sz w:val="21"/>
          <w:szCs w:val="21"/>
        </w:rPr>
        <w:t xml:space="preserve">edited by Anna Vaninskaya, was the subject of the Society’s annual free </w:t>
        <w:tab/>
        <w:t xml:space="preserve">public lecture in November 2022 at Queen Mary University of London. The Society would </w:t>
        <w:tab/>
        <w:t xml:space="preserve">like to thank the Jewish Historical Society of England and its President, Professor Miri </w:t>
        <w:tab/>
        <w:t xml:space="preserve">Rubin, who kindly hosted the event. This was a joint meeting of the London Record </w:t>
        <w:tab/>
        <w:t xml:space="preserve">Society and JHSE, and was for the first time publicised through Eventbrite. The lecture </w:t>
        <w:tab/>
        <w:t>was well-attended and was followed by a lively panel discussion.</w:t>
        <w:tab/>
      </w:r>
    </w:p>
    <w:p>
      <w:pPr>
        <w:pStyle w:val="PreformattedText"/>
        <w:rPr>
          <w:rFonts w:ascii="Arial" w:hAnsi="Arial"/>
          <w:sz w:val="24"/>
          <w:szCs w:val="24"/>
        </w:rPr>
      </w:pPr>
      <w:r>
        <w:rPr>
          <w:rFonts w:ascii="Arial" w:hAnsi="Arial"/>
          <w:sz w:val="24"/>
          <w:szCs w:val="24"/>
        </w:rPr>
      </w:r>
    </w:p>
    <w:p>
      <w:pPr>
        <w:pStyle w:val="PreformattedText"/>
        <w:rPr/>
      </w:pPr>
      <w:r>
        <w:rPr>
          <w:rStyle w:val="DefaultParagraphFont"/>
          <w:rFonts w:ascii="Arial" w:hAnsi="Arial"/>
          <w:sz w:val="21"/>
          <w:szCs w:val="21"/>
        </w:rPr>
        <w:tab/>
        <w:t xml:space="preserve">During the year, a new contract has been introduced for the editors who produce LRS </w:t>
        <w:tab/>
        <w:t xml:space="preserve">volumes, clarifying the respective roles of the editor and LRS, and detailing the </w:t>
        <w:tab/>
        <w:t xml:space="preserve">assistance available from the Honorary General Editor assigned to the volume. In </w:t>
        <w:tab/>
        <w:t xml:space="preserve">addition, the cover price for a volume has been increased to £60 and subsequently £70 </w:t>
        <w:tab/>
        <w:t xml:space="preserve">in line with Boydell and Brewer’s advice on the market value of content. Further benefits </w:t>
        <w:tab/>
        <w:t xml:space="preserve">to funds are expected as a result of discussions with Boydell and Brewer, which explored </w:t>
        <w:tab/>
        <w:t xml:space="preserve">the new publishing options which are now available as alternatives to lithographic </w:t>
        <w:tab/>
        <w:t xml:space="preserve">printing. As well as its traditional printed volumes, the Society decided to offer the option </w:t>
        <w:tab/>
        <w:t xml:space="preserve">of e-books for libraries, signing an agreement with Boydell and Brewer in June 2022.  In </w:t>
        <w:tab/>
        <w:t xml:space="preserve">October 2022, a further agreement with Boydell and Brewer was signed to supply out of </w:t>
        <w:tab/>
        <w:t xml:space="preserve">print volumes to the public by print-on-demand. As members will know, LRS volumes 1 to </w:t>
        <w:tab/>
        <w:t xml:space="preserve">45 are also available to view free of charge through British History Online at </w:t>
        <w:tab/>
      </w:r>
      <w:hyperlink r:id="rId2" w:tgtFrame="_top">
        <w:r>
          <w:rPr>
            <w:rStyle w:val="InternetLink"/>
            <w:rFonts w:ascii="Arial" w:hAnsi="Arial"/>
            <w:sz w:val="21"/>
            <w:szCs w:val="21"/>
          </w:rPr>
          <w:t>https://www.british-history.ac.uk/search/series/london-record-soc</w:t>
        </w:r>
      </w:hyperlink>
    </w:p>
    <w:p>
      <w:pPr>
        <w:pStyle w:val="PreformattedText"/>
        <w:rPr/>
      </w:pPr>
      <w:r>
        <w:rPr>
          <w:rFonts w:ascii="Arial" w:hAnsi="Arial"/>
          <w:sz w:val="21"/>
          <w:szCs w:val="21"/>
        </w:rPr>
        <w:tab/>
      </w:r>
      <w:r>
        <w:rPr>
          <w:rStyle w:val="DefaultParagraphFont"/>
          <w:rFonts w:ascii="Arial" w:hAnsi="Arial"/>
          <w:sz w:val="21"/>
          <w:szCs w:val="21"/>
        </w:rPr>
        <w:t xml:space="preserve"> </w:t>
      </w:r>
    </w:p>
    <w:p>
      <w:pPr>
        <w:pStyle w:val="PreformattedText"/>
        <w:rPr>
          <w:rFonts w:ascii="Arial" w:hAnsi="Arial"/>
          <w:b/>
          <w:b/>
          <w:bCs/>
          <w:sz w:val="24"/>
          <w:szCs w:val="24"/>
        </w:rPr>
      </w:pPr>
      <w:r>
        <w:rPr>
          <w:rFonts w:ascii="Arial" w:hAnsi="Arial"/>
          <w:b/>
          <w:bCs/>
          <w:sz w:val="24"/>
          <w:szCs w:val="24"/>
        </w:rPr>
        <w:tab/>
      </w:r>
      <w:r>
        <w:rPr>
          <w:rFonts w:ascii="Arial" w:hAnsi="Arial"/>
          <w:b w:val="false"/>
          <w:bCs w:val="false"/>
          <w:sz w:val="24"/>
          <w:szCs w:val="24"/>
        </w:rPr>
        <w:t xml:space="preserve"> Dr Penny Tucker presented the </w:t>
      </w:r>
      <w:r>
        <w:rPr>
          <w:rFonts w:ascii="Arial" w:hAnsi="Arial"/>
          <w:b w:val="false"/>
          <w:bCs w:val="false"/>
          <w:sz w:val="24"/>
          <w:szCs w:val="24"/>
        </w:rPr>
        <w:t xml:space="preserve">Membership Secretary’s Report </w:t>
      </w:r>
      <w:r>
        <w:rPr>
          <w:rFonts w:eastAsia="NSimSun" w:cs="Liberation Mono;Calibri" w:ascii="Arial" w:hAnsi="Arial"/>
          <w:b w:val="false"/>
          <w:bCs w:val="false"/>
          <w:color w:val="auto"/>
          <w:kern w:val="2"/>
          <w:sz w:val="24"/>
          <w:szCs w:val="24"/>
          <w:lang w:val="en-GB" w:eastAsia="zh-CN" w:bidi="hi-IN"/>
        </w:rPr>
        <w:t>as follows</w:t>
      </w:r>
      <w:r>
        <w:rPr>
          <w:rFonts w:ascii="Arial" w:hAnsi="Arial"/>
          <w:b w:val="false"/>
          <w:bCs w:val="false"/>
          <w:sz w:val="24"/>
          <w:szCs w:val="24"/>
        </w:rPr>
        <w:t>:</w:t>
      </w:r>
    </w:p>
    <w:p>
      <w:pPr>
        <w:pStyle w:val="Normal1"/>
        <w:rPr>
          <w:rFonts w:ascii="Arial" w:hAnsi="Arial" w:cs="Arial"/>
          <w:bCs/>
        </w:rPr>
      </w:pPr>
      <w:r>
        <w:rPr>
          <w:rFonts w:cs="Arial" w:ascii="Arial" w:hAnsi="Arial"/>
          <w:bCs/>
        </w:rPr>
      </w:r>
    </w:p>
    <w:p>
      <w:pPr>
        <w:pStyle w:val="Normal1"/>
        <w:rPr/>
      </w:pPr>
      <w:r>
        <w:rPr>
          <w:rFonts w:cs="Arial" w:ascii="Arial" w:hAnsi="Arial"/>
          <w:bCs/>
          <w:sz w:val="22"/>
          <w:szCs w:val="22"/>
        </w:rPr>
        <w:tab/>
      </w:r>
      <w:r>
        <w:rPr>
          <w:rStyle w:val="DefaultParagraphFont"/>
          <w:rFonts w:cs="Arial" w:ascii="Arial" w:hAnsi="Arial"/>
          <w:sz w:val="22"/>
          <w:szCs w:val="22"/>
        </w:rPr>
        <w:t xml:space="preserve"> </w:t>
      </w:r>
      <w:r>
        <w:rPr>
          <w:rStyle w:val="DefaultParagraphFont"/>
          <w:rFonts w:cs="Arial" w:ascii="Arial" w:hAnsi="Arial"/>
          <w:bCs/>
          <w:sz w:val="21"/>
          <w:szCs w:val="21"/>
        </w:rPr>
        <w:t xml:space="preserve">As of 7 September 2023, subscription payments have been received for 178 members, </w:t>
        <w:tab/>
        <w:t>viz. (end-of-year figures for 2022 added alongside for comparison):</w:t>
      </w:r>
    </w:p>
    <w:p>
      <w:pPr>
        <w:pStyle w:val="LONormal"/>
        <w:rPr>
          <w:rFonts w:ascii="Arial" w:hAnsi="Arial" w:cs="Arial"/>
          <w:bCs/>
          <w:sz w:val="21"/>
          <w:szCs w:val="21"/>
        </w:rPr>
      </w:pPr>
      <w:r>
        <w:rPr>
          <w:rFonts w:cs="Arial" w:ascii="Arial" w:hAnsi="Arial"/>
          <w:bCs/>
          <w:sz w:val="21"/>
          <w:szCs w:val="21"/>
        </w:rPr>
        <w:tab/>
      </w:r>
    </w:p>
    <w:p>
      <w:pPr>
        <w:pStyle w:val="LONormal"/>
        <w:tabs>
          <w:tab w:val="clear" w:pos="720"/>
        </w:tabs>
        <w:ind w:left="720" w:right="0" w:hanging="720"/>
        <w:rPr/>
      </w:pPr>
      <w:r>
        <w:rPr>
          <w:rStyle w:val="DefaultParagraphFont"/>
          <w:rFonts w:cs="Arial" w:ascii="Arial" w:hAnsi="Arial"/>
          <w:color w:val="000000"/>
          <w:sz w:val="21"/>
          <w:szCs w:val="21"/>
          <w:lang w:eastAsia="en-GB"/>
        </w:rPr>
        <w:tab/>
        <w:tab/>
        <w:tab/>
        <w:tab/>
        <w:tab/>
        <w:tab/>
      </w:r>
      <w:r>
        <w:rPr>
          <w:rStyle w:val="DefaultParagraphFont"/>
          <w:rFonts w:cs="Arial" w:ascii="Arial" w:hAnsi="Arial"/>
          <w:color w:val="000000"/>
          <w:sz w:val="21"/>
          <w:szCs w:val="21"/>
          <w:u w:val="single"/>
          <w:lang w:eastAsia="en-GB"/>
        </w:rPr>
        <w:t>Sep 2023</w:t>
      </w:r>
      <w:r>
        <w:rPr>
          <w:rStyle w:val="DefaultParagraphFont"/>
          <w:rFonts w:cs="Arial" w:ascii="Arial" w:hAnsi="Arial"/>
          <w:color w:val="000000"/>
          <w:sz w:val="21"/>
          <w:szCs w:val="21"/>
          <w:lang w:eastAsia="en-GB"/>
        </w:rPr>
        <w:tab/>
        <w:tab/>
      </w:r>
      <w:r>
        <w:rPr>
          <w:rStyle w:val="DefaultParagraphFont"/>
          <w:rFonts w:cs="Arial" w:ascii="Arial" w:hAnsi="Arial"/>
          <w:color w:val="000000"/>
          <w:sz w:val="21"/>
          <w:szCs w:val="21"/>
          <w:u w:val="single"/>
          <w:lang w:eastAsia="en-GB"/>
        </w:rPr>
        <w:t>EoY2022</w:t>
      </w:r>
      <w:r>
        <w:rPr>
          <w:rStyle w:val="DefaultParagraphFont"/>
          <w:rFonts w:cs="Arial" w:ascii="Arial" w:hAnsi="Arial"/>
          <w:color w:val="000000"/>
          <w:sz w:val="21"/>
          <w:szCs w:val="21"/>
          <w:lang w:eastAsia="en-GB"/>
        </w:rPr>
        <w:tab/>
        <w:tab/>
      </w:r>
    </w:p>
    <w:p>
      <w:pPr>
        <w:pStyle w:val="LONormal"/>
        <w:tabs>
          <w:tab w:val="clear" w:pos="720"/>
        </w:tabs>
        <w:ind w:left="720" w:right="0" w:hanging="720"/>
        <w:rPr>
          <w:rFonts w:ascii="Arial" w:hAnsi="Arial" w:cs="Arial"/>
          <w:sz w:val="21"/>
          <w:szCs w:val="21"/>
        </w:rPr>
      </w:pPr>
      <w:r>
        <w:rPr>
          <w:rFonts w:cs="Arial" w:ascii="Arial" w:hAnsi="Arial"/>
          <w:sz w:val="21"/>
          <w:szCs w:val="21"/>
        </w:rPr>
        <w:tab/>
        <w:t xml:space="preserve">Institutional Members   </w:t>
        <w:tab/>
        <w:t xml:space="preserve">  </w:t>
        <w:tab/>
        <w:t xml:space="preserve">   84 </w:t>
        <w:tab/>
        <w:tab/>
        <w:tab/>
        <w:t xml:space="preserve">    95 </w:t>
        <w:tab/>
        <w:t xml:space="preserve">   </w:t>
        <w:tab/>
        <w:tab/>
      </w:r>
    </w:p>
    <w:p>
      <w:pPr>
        <w:pStyle w:val="LONormal"/>
        <w:jc w:val="both"/>
        <w:rPr>
          <w:rFonts w:ascii="Arial" w:hAnsi="Arial" w:cs="Arial"/>
          <w:sz w:val="21"/>
          <w:szCs w:val="21"/>
        </w:rPr>
      </w:pPr>
      <w:r>
        <w:rPr>
          <w:rFonts w:cs="Arial" w:ascii="Arial" w:hAnsi="Arial"/>
          <w:sz w:val="21"/>
          <w:szCs w:val="21"/>
        </w:rPr>
        <w:tab/>
        <w:t xml:space="preserve">Personal Members </w:t>
        <w:tab/>
        <w:tab/>
        <w:t xml:space="preserve">  </w:t>
        <w:tab/>
        <w:t xml:space="preserve">   94</w:t>
        <w:tab/>
        <w:tab/>
        <w:tab/>
        <w:t xml:space="preserve">   100</w:t>
        <w:tab/>
        <w:t xml:space="preserve"> </w:t>
        <w:tab/>
        <w:tab/>
      </w:r>
    </w:p>
    <w:p>
      <w:pPr>
        <w:pStyle w:val="LONormal"/>
        <w:jc w:val="both"/>
        <w:rPr>
          <w:rFonts w:ascii="Arial" w:hAnsi="Arial" w:cs="Arial"/>
          <w:i/>
          <w:i/>
          <w:sz w:val="21"/>
          <w:szCs w:val="21"/>
        </w:rPr>
      </w:pPr>
      <w:r>
        <w:rPr>
          <w:rFonts w:cs="Arial" w:ascii="Arial" w:hAnsi="Arial"/>
          <w:i/>
          <w:sz w:val="21"/>
          <w:szCs w:val="21"/>
        </w:rPr>
        <w:tab/>
        <w:t>Total</w:t>
        <w:tab/>
        <w:tab/>
        <w:tab/>
        <w:tab/>
        <w:tab/>
        <w:t xml:space="preserve"> 178</w:t>
        <w:tab/>
        <w:tab/>
        <w:tab/>
        <w:t xml:space="preserve">   195</w:t>
        <w:tab/>
        <w:tab/>
      </w:r>
    </w:p>
    <w:p>
      <w:pPr>
        <w:pStyle w:val="LONormal"/>
        <w:spacing w:before="0" w:after="120"/>
        <w:jc w:val="both"/>
        <w:rPr>
          <w:rFonts w:ascii="Arial" w:hAnsi="Arial" w:cs="Arial"/>
          <w:sz w:val="21"/>
          <w:szCs w:val="21"/>
        </w:rPr>
      </w:pPr>
      <w:r>
        <w:rPr>
          <w:rFonts w:cs="Arial" w:ascii="Arial" w:hAnsi="Arial"/>
          <w:sz w:val="21"/>
          <w:szCs w:val="21"/>
        </w:rPr>
      </w:r>
    </w:p>
    <w:p>
      <w:pPr>
        <w:pStyle w:val="LONormal"/>
        <w:spacing w:before="0" w:after="120"/>
        <w:jc w:val="both"/>
        <w:rPr>
          <w:rFonts w:ascii="Arial" w:hAnsi="Arial" w:cs="Arial"/>
          <w:sz w:val="21"/>
          <w:szCs w:val="21"/>
        </w:rPr>
      </w:pPr>
      <w:r>
        <w:rPr>
          <w:rFonts w:cs="Arial" w:ascii="Arial" w:hAnsi="Arial"/>
          <w:sz w:val="21"/>
          <w:szCs w:val="21"/>
        </w:rPr>
        <w:tab/>
        <w:t xml:space="preserve">Unfortunately it is unlikely that more members will renew before the end of the year.  On </w:t>
        <w:tab/>
        <w:t xml:space="preserve">a more positive note, the Society benefits from the loyalty of its longstanding members, </w:t>
        <w:tab/>
        <w:t xml:space="preserve">which makes the publication of its volumes a much less risky venture than it would be if it </w:t>
        <w:tab/>
        <w:t>relied wholly on sales, and is very grateful for that support.</w:t>
      </w:r>
    </w:p>
    <w:p>
      <w:pPr>
        <w:pStyle w:val="LONormal"/>
        <w:spacing w:before="0" w:after="120"/>
        <w:jc w:val="both"/>
        <w:rPr>
          <w:rFonts w:ascii="Arial" w:hAnsi="Arial" w:cs="Arial"/>
          <w:sz w:val="21"/>
          <w:szCs w:val="21"/>
        </w:rPr>
      </w:pPr>
      <w:r>
        <w:rPr>
          <w:rFonts w:cs="Arial" w:ascii="Arial" w:hAnsi="Arial"/>
          <w:sz w:val="21"/>
          <w:szCs w:val="21"/>
        </w:rPr>
      </w:r>
    </w:p>
    <w:p>
      <w:pPr>
        <w:pStyle w:val="Normal1"/>
        <w:rPr/>
      </w:pPr>
      <w:r>
        <w:rPr>
          <w:rStyle w:val="DefaultParagraphFont"/>
          <w:rFonts w:cs="Arial" w:ascii="Arial" w:hAnsi="Arial"/>
          <w:sz w:val="21"/>
          <w:szCs w:val="21"/>
        </w:rPr>
        <w:tab/>
        <w:t xml:space="preserve">A curious side-effect of the problems that occurred as a result of the late payment of an </w:t>
        <w:tab/>
        <w:t xml:space="preserve">unusually high proportion of subscriptions since 2020 is that the decline in membership </w:t>
        <w:tab/>
        <w:t xml:space="preserve">was slower than expected (a loss of 4 or 5 each year in 2020, 2021 and 2022).  Quite </w:t>
        <w:tab/>
        <w:t xml:space="preserve">what caused that and this year’s much greater drop is impossible to say.  It is however </w:t>
        <w:tab/>
        <w:t xml:space="preserve">likely that some institutional members are switching to online access through agents, an </w:t>
        <w:tab/>
        <w:t xml:space="preserve">option that has only recently become available to them.  This should, overall, be </w:t>
        <w:tab/>
        <w:t>financially beneficial to the Society, although those benefits are as yet unquantifiable.</w:t>
      </w:r>
      <w:r>
        <w:rPr>
          <w:rStyle w:val="DefaultParagraphFont"/>
          <w:rFonts w:cs="Arial" w:ascii="Arial" w:hAnsi="Arial"/>
          <w:sz w:val="21"/>
          <w:szCs w:val="21"/>
        </w:rPr>
        <w:tab/>
      </w:r>
    </w:p>
    <w:p>
      <w:pPr>
        <w:pStyle w:val="Normal1"/>
        <w:spacing w:before="0" w:after="120"/>
        <w:jc w:val="left"/>
        <w:rPr>
          <w:rStyle w:val="DefaultParagraphFont"/>
          <w:rFonts w:ascii="Arial" w:hAnsi="Arial" w:cs="Arial"/>
          <w:sz w:val="22"/>
          <w:szCs w:val="22"/>
        </w:rPr>
      </w:pPr>
      <w:r>
        <w:rPr/>
      </w:r>
    </w:p>
    <w:p>
      <w:pPr>
        <w:pStyle w:val="Normal1"/>
        <w:spacing w:before="0" w:after="120"/>
        <w:jc w:val="left"/>
        <w:rPr/>
      </w:pPr>
      <w:r>
        <w:rPr>
          <w:rStyle w:val="DefaultParagraphFont"/>
          <w:rFonts w:cs="Arial" w:ascii="Arial" w:hAnsi="Arial"/>
          <w:sz w:val="22"/>
          <w:szCs w:val="22"/>
        </w:rPr>
        <w:tab/>
      </w:r>
      <w:r>
        <w:rPr>
          <w:rStyle w:val="DefaultParagraphFont"/>
          <w:rFonts w:cs="Arial" w:ascii="Arial" w:hAnsi="Arial"/>
          <w:sz w:val="22"/>
          <w:szCs w:val="22"/>
        </w:rPr>
        <w:t>D</w:t>
      </w:r>
      <w:r>
        <w:rPr>
          <w:rStyle w:val="DefaultParagraphFont"/>
          <w:rFonts w:cs="Arial" w:ascii="Arial" w:hAnsi="Arial"/>
          <w:sz w:val="24"/>
          <w:szCs w:val="24"/>
        </w:rPr>
        <w:t xml:space="preserve">r Tucker pointed out that despite the steeper recent decline in membership, </w:t>
        <w:tab/>
        <w:t xml:space="preserve">on average 10 members are lost every year, and </w:t>
      </w:r>
      <w:r>
        <w:rPr>
          <w:rStyle w:val="DefaultParagraphFont"/>
          <w:rFonts w:cs="Arial" w:ascii="Arial" w:hAnsi="Arial"/>
          <w:sz w:val="24"/>
          <w:szCs w:val="24"/>
        </w:rPr>
        <w:t xml:space="preserve">that there had been a sharp </w:t>
        <w:tab/>
        <w:t xml:space="preserve">increase in printing costs since 2016. The Council was therefore seeking </w:t>
        <w:tab/>
        <w:t xml:space="preserve">members’ support for an increased annual subscription of £50 UK and £55 </w:t>
        <w:tab/>
        <w:t xml:space="preserve">overseas. Professor Barron remarked that the proposed subscription rates </w:t>
        <w:tab/>
        <w:t xml:space="preserve">represented a considerable saving on the purchase price of £70 plus postage </w:t>
        <w:tab/>
        <w:t>and packing.</w:t>
      </w:r>
    </w:p>
    <w:p>
      <w:pPr>
        <w:pStyle w:val="Normal1"/>
        <w:spacing w:before="0" w:after="120"/>
        <w:jc w:val="left"/>
        <w:rPr/>
      </w:pPr>
      <w:r>
        <w:rPr>
          <w:rStyle w:val="DefaultParagraphFont"/>
          <w:rFonts w:cs="Arial" w:ascii="Arial" w:hAnsi="Arial"/>
          <w:sz w:val="24"/>
          <w:szCs w:val="24"/>
        </w:rPr>
        <w:tab/>
        <w:t xml:space="preserve">Mr Stephen Freeth favoured the increase on the grounds that piecemeal </w:t>
        <w:tab/>
        <w:t xml:space="preserve">change would not provide a solution. </w:t>
      </w:r>
      <w:r>
        <w:rPr>
          <w:rStyle w:val="DefaultParagraphFont"/>
          <w:rFonts w:cs="Arial" w:ascii="Arial" w:hAnsi="Arial"/>
          <w:sz w:val="24"/>
          <w:szCs w:val="24"/>
        </w:rPr>
        <w:t>Dr</w:t>
      </w:r>
      <w:r>
        <w:rPr>
          <w:rStyle w:val="DefaultParagraphFont"/>
          <w:rFonts w:cs="Arial" w:ascii="Arial" w:hAnsi="Arial"/>
          <w:sz w:val="24"/>
          <w:szCs w:val="24"/>
        </w:rPr>
        <w:t xml:space="preserve"> Ann Bowtell enquired as to the </w:t>
        <w:tab/>
        <w:t xml:space="preserve">expected effect on membership figures, given that numbers were already </w:t>
        <w:tab/>
        <w:t xml:space="preserve">declining. </w:t>
      </w:r>
      <w:r>
        <w:rPr>
          <w:rStyle w:val="DefaultParagraphFont"/>
          <w:rFonts w:cs="Arial" w:ascii="Arial" w:hAnsi="Arial"/>
          <w:sz w:val="24"/>
          <w:szCs w:val="24"/>
        </w:rPr>
        <w:t xml:space="preserve">Professor Barron reminded members that the current subscription </w:t>
        <w:tab/>
        <w:t xml:space="preserve">(£25 UK and £30 overseas) does not cover the cost of publication, and Dr </w:t>
        <w:tab/>
        <w:t xml:space="preserve">Tucker added that the previous increase in 2018 had resulted in a loss of </w:t>
        <w:tab/>
        <w:t xml:space="preserve">approximately 4% of the membership. While appreciating </w:t>
      </w:r>
      <w:r>
        <w:rPr>
          <w:rStyle w:val="DefaultParagraphFont"/>
          <w:rFonts w:cs="Arial" w:ascii="Arial" w:hAnsi="Arial"/>
          <w:sz w:val="24"/>
          <w:szCs w:val="24"/>
        </w:rPr>
        <w:t>Dr</w:t>
      </w:r>
      <w:r>
        <w:rPr>
          <w:rStyle w:val="DefaultParagraphFont"/>
          <w:rFonts w:cs="Arial" w:ascii="Arial" w:hAnsi="Arial"/>
          <w:sz w:val="24"/>
          <w:szCs w:val="24"/>
        </w:rPr>
        <w:t xml:space="preserve"> Bowtell’s point, </w:t>
        <w:tab/>
        <w:t xml:space="preserve">Dr Tucker preferred to stabilise the situation in the longer term rather than </w:t>
        <w:tab/>
        <w:t>return to the same issue again in another five years’ time.</w:t>
      </w:r>
    </w:p>
    <w:p>
      <w:pPr>
        <w:pStyle w:val="Normal1"/>
        <w:spacing w:before="0" w:after="120"/>
        <w:jc w:val="left"/>
        <w:rPr/>
      </w:pPr>
      <w:r>
        <w:rPr>
          <w:rStyle w:val="DefaultParagraphFont"/>
          <w:rFonts w:cs="Arial" w:ascii="Arial" w:hAnsi="Arial"/>
          <w:sz w:val="24"/>
          <w:szCs w:val="24"/>
        </w:rPr>
        <w:tab/>
      </w:r>
      <w:r>
        <w:rPr>
          <w:rStyle w:val="DefaultParagraphFont"/>
          <w:rFonts w:cs="Arial" w:ascii="Arial" w:hAnsi="Arial"/>
          <w:sz w:val="24"/>
          <w:szCs w:val="24"/>
        </w:rPr>
        <w:t xml:space="preserve">The increased level of subscription was agreed, and Professor Barron said </w:t>
        <w:tab/>
        <w:t xml:space="preserve">that the Society was moving towards funding volumes by increased sales </w:t>
        <w:tab/>
        <w:t xml:space="preserve">rather than relying entirely on subscription, adding that there are many good </w:t>
        <w:tab/>
        <w:t>and interesting volumes forthcoming.</w:t>
      </w:r>
    </w:p>
    <w:p>
      <w:pPr>
        <w:pStyle w:val="Normal1"/>
        <w:spacing w:before="0" w:after="120"/>
        <w:jc w:val="left"/>
        <w:rPr/>
      </w:pPr>
      <w:r>
        <w:rPr>
          <w:rStyle w:val="DefaultParagraphFont"/>
          <w:rFonts w:cs="Arial" w:ascii="Arial" w:hAnsi="Arial"/>
          <w:sz w:val="24"/>
          <w:szCs w:val="24"/>
        </w:rPr>
        <w:tab/>
      </w:r>
      <w:r>
        <w:rPr>
          <w:rStyle w:val="DefaultParagraphFont"/>
          <w:rFonts w:cs="Arial" w:ascii="Arial" w:hAnsi="Arial"/>
          <w:sz w:val="24"/>
          <w:szCs w:val="24"/>
        </w:rPr>
        <w:t xml:space="preserve">Professor Barron thanked Dr Bradley and Dr Tucker for their work on the </w:t>
        <w:tab/>
        <w:t>Society’s behalf during the past year.</w:t>
      </w:r>
    </w:p>
    <w:p>
      <w:pPr>
        <w:pStyle w:val="Normal1"/>
        <w:spacing w:before="0" w:after="120"/>
        <w:jc w:val="left"/>
        <w:rPr>
          <w:rStyle w:val="DefaultParagraphFont"/>
          <w:rFonts w:ascii="Arial" w:hAnsi="Arial" w:cs="Arial"/>
          <w:sz w:val="22"/>
          <w:szCs w:val="22"/>
        </w:rPr>
      </w:pPr>
      <w:r>
        <w:rPr/>
      </w:r>
    </w:p>
    <w:p>
      <w:pPr>
        <w:pStyle w:val="Normal"/>
        <w:ind w:left="709" w:right="0" w:hanging="709"/>
        <w:jc w:val="left"/>
        <w:rPr/>
      </w:pPr>
      <w:r>
        <w:rPr>
          <w:rFonts w:cs="Arial" w:ascii="Arial" w:hAnsi="Arial"/>
        </w:rPr>
        <w:t>5</w:t>
        <w:tab/>
      </w:r>
      <w:r>
        <w:rPr>
          <w:rFonts w:cs="Arial" w:ascii="Arial" w:hAnsi="Arial"/>
          <w:b/>
          <w:szCs w:val="24"/>
        </w:rPr>
        <w:t>The Hon Gen</w:t>
      </w:r>
      <w:r>
        <w:rPr>
          <w:rFonts w:cs="Arial" w:ascii="Arial" w:hAnsi="Arial"/>
          <w:b/>
          <w:szCs w:val="24"/>
        </w:rPr>
        <w:t>eral</w:t>
      </w:r>
      <w:r>
        <w:rPr>
          <w:rFonts w:cs="Arial" w:ascii="Arial" w:hAnsi="Arial"/>
          <w:b/>
          <w:szCs w:val="24"/>
        </w:rPr>
        <w:t xml:space="preserve"> Editors’ Report</w:t>
      </w:r>
      <w:r>
        <w:rPr>
          <w:rFonts w:cs="Arial" w:ascii="Arial" w:hAnsi="Arial"/>
        </w:rPr>
        <w:t xml:space="preserve"> </w:t>
      </w:r>
    </w:p>
    <w:p>
      <w:pPr>
        <w:pStyle w:val="Normal"/>
        <w:ind w:left="709" w:right="0" w:hanging="709"/>
        <w:jc w:val="left"/>
        <w:rPr/>
      </w:pPr>
      <w:r>
        <w:rPr>
          <w:rFonts w:cs="Arial" w:ascii="Arial" w:hAnsi="Arial"/>
        </w:rPr>
        <w:tab/>
        <w:t xml:space="preserve">The Hon General Editors’ report </w:t>
      </w:r>
      <w:r>
        <w:rPr>
          <w:rFonts w:cs="Arial" w:ascii="Arial" w:hAnsi="Arial"/>
        </w:rPr>
        <w:t xml:space="preserve">for the period post 1550 </w:t>
      </w:r>
      <w:r>
        <w:rPr>
          <w:rFonts w:cs="Arial" w:ascii="Arial" w:hAnsi="Arial"/>
        </w:rPr>
        <w:t>was presented by</w:t>
      </w:r>
      <w:r>
        <w:rPr>
          <w:rFonts w:cs="Arial" w:ascii="Arial" w:hAnsi="Arial"/>
        </w:rPr>
        <w:t xml:space="preserve"> </w:t>
      </w:r>
      <w:r>
        <w:rPr>
          <w:rFonts w:cs="Arial" w:ascii="Arial" w:hAnsi="Arial"/>
        </w:rPr>
        <w:t>Professor Jerry White as follows:</w:t>
      </w:r>
    </w:p>
    <w:p>
      <w:pPr>
        <w:pStyle w:val="Normal"/>
        <w:ind w:left="709" w:right="0" w:hanging="709"/>
        <w:jc w:val="left"/>
        <w:rPr>
          <w:rFonts w:ascii="Arial" w:hAnsi="Arial" w:cs="Arial"/>
        </w:rPr>
      </w:pPr>
      <w:r>
        <w:rPr>
          <w:rFonts w:cs="Arial" w:ascii="Arial" w:hAnsi="Arial"/>
        </w:rPr>
      </w:r>
    </w:p>
    <w:p>
      <w:pPr>
        <w:pStyle w:val="Normal"/>
        <w:ind w:left="709" w:right="0" w:hanging="709"/>
        <w:jc w:val="left"/>
        <w:rPr/>
      </w:pPr>
      <w:r>
        <w:rPr>
          <w:rFonts w:cs="Arial" w:ascii="Arial" w:hAnsi="Arial"/>
        </w:rPr>
        <w:tab/>
      </w:r>
      <w:r>
        <w:rPr>
          <w:rFonts w:cs="Arial" w:ascii="Arial" w:hAnsi="Arial"/>
          <w:sz w:val="21"/>
          <w:szCs w:val="21"/>
        </w:rPr>
        <w:t xml:space="preserve">Ready for publication by the Society in 2024 will be a new edition organised by Sarah Clarke of </w:t>
      </w:r>
      <w:r>
        <w:rPr>
          <w:rStyle w:val="DefaultParagraphFont"/>
          <w:rFonts w:cs="Calibri" w:ascii="Arial" w:hAnsi="Arial"/>
          <w:i/>
          <w:iCs/>
          <w:sz w:val="21"/>
          <w:szCs w:val="21"/>
        </w:rPr>
        <w:t>The Giulianiad with the Guitarist’s Companion and Musical Herald</w:t>
      </w:r>
      <w:r>
        <w:rPr>
          <w:rStyle w:val="DefaultParagraphFont"/>
          <w:rFonts w:cs="Calibri" w:ascii="Arial" w:hAnsi="Arial"/>
          <w:sz w:val="21"/>
          <w:szCs w:val="21"/>
        </w:rPr>
        <w:t xml:space="preserve">, originally edited by the guitar virtuoso and teacher Ferdinand Pelzer, who made a major contribution to domestic music life in London in the 1840s. Further volumes will include </w:t>
      </w:r>
      <w:r>
        <w:rPr>
          <w:rStyle w:val="DefaultParagraphFont"/>
          <w:rFonts w:cs="Arial" w:ascii="Arial" w:hAnsi="Arial"/>
          <w:color w:val="000000"/>
          <w:sz w:val="21"/>
          <w:szCs w:val="21"/>
        </w:rPr>
        <w:t>the diary of Horace Salusbury Cotton, the Ordinary of Newgate in the 1820s and 1830s, throwing new light on life (and death) in London’s most important prison, edited by Simon Devereaux, an Australian scholar who teaches at the University of Victoria; and the diary of Henry Sharpe, a City merchant active in the collective life of Hampstead in the 1840s, edited by Helen Lawrence, an independent scholar well-versed in the history of nineteenth-century Hampstead. The LRS has published numerous London diaries in recent years that have shed new light on daily life in the capital during the eighteenth, nineteenth and twentieth centuries; we believe that both these forthcoming diaries will prove a rich and welcome addition to our list.</w:t>
      </w:r>
    </w:p>
    <w:p>
      <w:pPr>
        <w:pStyle w:val="Normal"/>
        <w:ind w:left="709" w:right="0" w:hanging="709"/>
        <w:jc w:val="left"/>
        <w:rPr/>
      </w:pPr>
      <w:r>
        <w:rPr>
          <w:rStyle w:val="DefaultParagraphFont"/>
          <w:rFonts w:cs="Arial" w:ascii="Arial" w:hAnsi="Arial"/>
          <w:color w:val="000000"/>
          <w:sz w:val="21"/>
          <w:szCs w:val="21"/>
        </w:rPr>
        <w:tab/>
      </w:r>
    </w:p>
    <w:p>
      <w:pPr>
        <w:pStyle w:val="Normal"/>
        <w:ind w:left="709" w:right="0" w:hanging="709"/>
        <w:jc w:val="left"/>
        <w:rPr/>
      </w:pPr>
      <w:r>
        <w:rPr>
          <w:rStyle w:val="DefaultParagraphFont"/>
          <w:rFonts w:cs="Arial" w:ascii="Arial" w:hAnsi="Arial"/>
          <w:color w:val="000000"/>
          <w:sz w:val="21"/>
          <w:szCs w:val="21"/>
        </w:rPr>
        <w:tab/>
        <w:t>Both these diaries may well be available for publication in 2025 or earlier. The Society will investigate the possibility of publishing two volumes in one year to avoid a potential backlog of titles.</w:t>
      </w:r>
    </w:p>
    <w:p>
      <w:pPr>
        <w:pStyle w:val="Normal1"/>
        <w:jc w:val="left"/>
        <w:rPr>
          <w:rFonts w:ascii="Calibri" w:hAnsi="Calibri" w:cs="Calibri"/>
        </w:rPr>
      </w:pPr>
      <w:r>
        <w:rPr>
          <w:rFonts w:cs="Calibri" w:ascii="Calibri" w:hAnsi="Calibri"/>
        </w:rPr>
      </w:r>
    </w:p>
    <w:p>
      <w:pPr>
        <w:pStyle w:val="Normal1"/>
        <w:rPr/>
      </w:pPr>
      <w:r>
        <w:rPr>
          <w:rFonts w:cs="Calibri" w:ascii="Calibri" w:hAnsi="Calibri"/>
        </w:rPr>
        <w:tab/>
      </w:r>
      <w:r>
        <w:rPr>
          <w:rFonts w:cs="Calibri" w:ascii="Arial" w:hAnsi="Arial"/>
        </w:rPr>
        <w:t xml:space="preserve">Professor Barron conveyed the Society’s gratitude to Professor White for </w:t>
        <w:tab/>
        <w:t xml:space="preserve">taking on such a considerable workload, and remarked that the publication of </w:t>
        <w:tab/>
        <w:t>two volumes in 2025 would make the cost of membership very worthwhile.</w:t>
      </w:r>
    </w:p>
    <w:p>
      <w:pPr>
        <w:pStyle w:val="Normal1"/>
        <w:rPr>
          <w:rFonts w:ascii="Arial" w:hAnsi="Arial" w:cs="Calibri"/>
        </w:rPr>
      </w:pPr>
      <w:r>
        <w:rPr>
          <w:rFonts w:cs="Calibri" w:ascii="Arial" w:hAnsi="Arial"/>
        </w:rPr>
      </w:r>
    </w:p>
    <w:p>
      <w:pPr>
        <w:pStyle w:val="Normal1"/>
        <w:rPr/>
      </w:pPr>
      <w:r>
        <w:rPr>
          <w:rFonts w:cs="Calibri" w:ascii="Arial" w:hAnsi="Arial"/>
        </w:rPr>
        <w:tab/>
      </w:r>
      <w:r>
        <w:rPr>
          <w:rFonts w:cs="Calibri" w:ascii="Arial" w:hAnsi="Arial"/>
        </w:rPr>
        <w:t xml:space="preserve">Professor Barron noted that Professor Clive Burgess, Hon General Editor for </w:t>
        <w:tab/>
        <w:t xml:space="preserve">the Society’s pre 1550 volumes, had died suddenly and unexpectedly in </w:t>
        <w:tab/>
        <w:t xml:space="preserve">August 2023. He would be greatly missed as a scholar, colleague and editor. </w:t>
        <w:tab/>
        <w:t xml:space="preserve">Professor Barron presented the Hon General Editors’ report for the period pre </w:t>
        <w:tab/>
        <w:t>1550 as follows:</w:t>
      </w:r>
    </w:p>
    <w:p>
      <w:pPr>
        <w:pStyle w:val="Normal1"/>
        <w:rPr/>
      </w:pPr>
      <w:r>
        <w:rPr/>
      </w:r>
    </w:p>
    <w:p>
      <w:pPr>
        <w:pStyle w:val="Normal1"/>
        <w:rPr/>
      </w:pPr>
      <w:r>
        <w:rPr>
          <w:rFonts w:cs="Calibri" w:ascii="Arial" w:hAnsi="Arial"/>
        </w:rPr>
        <w:tab/>
      </w:r>
      <w:r>
        <w:rPr>
          <w:rFonts w:cs="Calibri" w:ascii="Arial" w:hAnsi="Arial"/>
          <w:sz w:val="21"/>
          <w:szCs w:val="21"/>
        </w:rPr>
        <w:t xml:space="preserve">The forthcoming medieval volumes are just as exciting as their later counterparts. The </w:t>
        <w:tab/>
        <w:t xml:space="preserve">Brewers’ Book, although generally well known, </w:t>
      </w:r>
      <w:r>
        <w:rPr>
          <w:rFonts w:cs="Calibri" w:ascii="Arial" w:hAnsi="Arial"/>
          <w:sz w:val="21"/>
          <w:szCs w:val="21"/>
        </w:rPr>
        <w:t>i</w:t>
      </w:r>
      <w:r>
        <w:rPr>
          <w:rFonts w:cs="Calibri" w:ascii="Arial" w:hAnsi="Arial"/>
          <w:sz w:val="21"/>
          <w:szCs w:val="21"/>
        </w:rPr>
        <w:t xml:space="preserve">s </w:t>
      </w:r>
      <w:r>
        <w:rPr>
          <w:rFonts w:cs="Calibri" w:ascii="Arial" w:hAnsi="Arial"/>
          <w:sz w:val="21"/>
          <w:szCs w:val="21"/>
        </w:rPr>
        <w:t>by no means</w:t>
      </w:r>
      <w:r>
        <w:rPr>
          <w:rFonts w:cs="Calibri" w:ascii="Arial" w:hAnsi="Arial"/>
          <w:sz w:val="21"/>
          <w:szCs w:val="21"/>
        </w:rPr>
        <w:t xml:space="preserve"> </w:t>
      </w:r>
      <w:r>
        <w:rPr>
          <w:rFonts w:cs="Calibri" w:ascii="Arial" w:hAnsi="Arial"/>
          <w:sz w:val="21"/>
          <w:szCs w:val="21"/>
        </w:rPr>
        <w:t xml:space="preserve">familiar in totality. After a </w:t>
        <w:tab/>
        <w:t xml:space="preserve">short delay occasioned by the death of Professor Burgess, publication of Part One has </w:t>
        <w:tab/>
        <w:t xml:space="preserve">been scheduled for early next year when the Brewers’ Company have kindly agreed to </w:t>
        <w:tab/>
        <w:t xml:space="preserve">make their hall available for the launch. Part Two will follow soon afterwards. The volume </w:t>
        <w:tab/>
        <w:t xml:space="preserve">has been supported by a generous grant from the Yorkist History Trust. </w:t>
      </w:r>
    </w:p>
    <w:p>
      <w:pPr>
        <w:pStyle w:val="Normal1"/>
        <w:rPr>
          <w:rFonts w:ascii="Arial" w:hAnsi="Arial" w:cs="Calibri"/>
          <w:sz w:val="21"/>
          <w:szCs w:val="21"/>
        </w:rPr>
      </w:pPr>
      <w:r>
        <w:rPr>
          <w:rFonts w:cs="Calibri" w:ascii="Arial" w:hAnsi="Arial"/>
          <w:sz w:val="21"/>
          <w:szCs w:val="21"/>
        </w:rPr>
      </w:r>
    </w:p>
    <w:p>
      <w:pPr>
        <w:pStyle w:val="Normal1"/>
        <w:rPr/>
      </w:pPr>
      <w:r>
        <w:rPr>
          <w:rFonts w:cs="Calibri" w:ascii="Arial" w:hAnsi="Arial"/>
          <w:sz w:val="21"/>
          <w:szCs w:val="21"/>
        </w:rPr>
        <w:tab/>
        <w:t>Other pro</w:t>
      </w:r>
      <w:r>
        <w:rPr>
          <w:rFonts w:cs="Calibri" w:ascii="Arial" w:hAnsi="Arial"/>
          <w:sz w:val="21"/>
          <w:szCs w:val="21"/>
        </w:rPr>
        <w:t>posals</w:t>
      </w:r>
      <w:r>
        <w:rPr>
          <w:rFonts w:cs="Calibri" w:ascii="Arial" w:hAnsi="Arial"/>
          <w:sz w:val="21"/>
          <w:szCs w:val="21"/>
        </w:rPr>
        <w:t xml:space="preserve"> nearing completion include:</w:t>
      </w:r>
    </w:p>
    <w:p>
      <w:pPr>
        <w:pStyle w:val="Normal1"/>
        <w:numPr>
          <w:ilvl w:val="0"/>
          <w:numId w:val="2"/>
        </w:numPr>
        <w:rPr/>
      </w:pPr>
      <w:r>
        <w:rPr>
          <w:rFonts w:cs="Calibri" w:ascii="Arial" w:hAnsi="Arial"/>
          <w:sz w:val="21"/>
          <w:szCs w:val="21"/>
        </w:rPr>
        <w:t>the late 13</w:t>
      </w:r>
      <w:r>
        <w:rPr>
          <w:rFonts w:cs="Calibri" w:ascii="Arial" w:hAnsi="Arial"/>
          <w:sz w:val="21"/>
          <w:szCs w:val="21"/>
          <w:vertAlign w:val="superscript"/>
        </w:rPr>
        <w:t>th</w:t>
      </w:r>
      <w:r>
        <w:rPr>
          <w:rFonts w:cs="Calibri" w:ascii="Arial" w:hAnsi="Arial"/>
          <w:sz w:val="21"/>
          <w:szCs w:val="21"/>
        </w:rPr>
        <w:t xml:space="preserve"> century Hundred Rolls edited by </w:t>
      </w:r>
      <w:r>
        <w:rPr>
          <w:rFonts w:cs="Calibri" w:ascii="Arial" w:hAnsi="Arial"/>
          <w:sz w:val="21"/>
          <w:szCs w:val="21"/>
        </w:rPr>
        <w:t>Dr</w:t>
      </w:r>
      <w:r>
        <w:rPr>
          <w:rFonts w:cs="Calibri" w:ascii="Arial" w:hAnsi="Arial"/>
          <w:sz w:val="21"/>
          <w:szCs w:val="21"/>
        </w:rPr>
        <w:t xml:space="preserve"> Ann Bowtell, the first early medieval volume to be published by the Society for some time</w:t>
      </w:r>
    </w:p>
    <w:p>
      <w:pPr>
        <w:pStyle w:val="Normal1"/>
        <w:numPr>
          <w:ilvl w:val="0"/>
          <w:numId w:val="2"/>
        </w:numPr>
        <w:rPr/>
      </w:pPr>
      <w:r>
        <w:rPr>
          <w:rFonts w:cs="Calibri" w:ascii="Arial" w:hAnsi="Arial"/>
          <w:sz w:val="21"/>
          <w:szCs w:val="21"/>
        </w:rPr>
        <w:t>t</w:t>
      </w:r>
      <w:r>
        <w:rPr>
          <w:rFonts w:cs="Calibri" w:ascii="Arial" w:hAnsi="Arial"/>
          <w:sz w:val="21"/>
          <w:szCs w:val="21"/>
        </w:rPr>
        <w:t xml:space="preserve">he drawings of London Aldermen </w:t>
      </w:r>
      <w:r>
        <w:rPr>
          <w:rFonts w:cs="Calibri" w:ascii="Arial" w:hAnsi="Arial"/>
          <w:sz w:val="21"/>
          <w:szCs w:val="21"/>
        </w:rPr>
        <w:t>1446-47</w:t>
      </w:r>
      <w:r>
        <w:rPr>
          <w:rFonts w:cs="Calibri" w:ascii="Arial" w:hAnsi="Arial"/>
          <w:sz w:val="21"/>
          <w:szCs w:val="21"/>
        </w:rPr>
        <w:t xml:space="preserve">, </w:t>
      </w:r>
      <w:r>
        <w:rPr>
          <w:rFonts w:cs="Calibri" w:ascii="Arial" w:hAnsi="Arial"/>
          <w:sz w:val="21"/>
          <w:szCs w:val="21"/>
        </w:rPr>
        <w:t>to</w:t>
      </w:r>
      <w:r>
        <w:rPr>
          <w:rFonts w:cs="Calibri" w:ascii="Arial" w:hAnsi="Arial"/>
          <w:sz w:val="21"/>
          <w:szCs w:val="21"/>
        </w:rPr>
        <w:t xml:space="preserve"> be published in the Extra Series, illustrated in colour with biographies of the aldermen and a description of the original volume in which they appear</w:t>
      </w:r>
    </w:p>
    <w:p>
      <w:pPr>
        <w:pStyle w:val="Normal1"/>
        <w:numPr>
          <w:ilvl w:val="0"/>
          <w:numId w:val="2"/>
        </w:numPr>
        <w:rPr/>
      </w:pPr>
      <w:r>
        <w:rPr>
          <w:rFonts w:cs="Calibri" w:ascii="Arial" w:hAnsi="Arial"/>
          <w:sz w:val="21"/>
          <w:szCs w:val="21"/>
        </w:rPr>
        <w:t xml:space="preserve">Maritime London, </w:t>
      </w:r>
      <w:r>
        <w:rPr>
          <w:rFonts w:cs="Calibri" w:ascii="Arial" w:hAnsi="Arial"/>
          <w:sz w:val="21"/>
          <w:szCs w:val="21"/>
        </w:rPr>
        <w:t>a 14</w:t>
      </w:r>
      <w:r>
        <w:rPr>
          <w:rFonts w:cs="Calibri" w:ascii="Arial" w:hAnsi="Arial"/>
          <w:sz w:val="21"/>
          <w:szCs w:val="21"/>
          <w:vertAlign w:val="superscript"/>
        </w:rPr>
        <w:t>th</w:t>
      </w:r>
      <w:r>
        <w:rPr>
          <w:rFonts w:cs="Calibri" w:ascii="Arial" w:hAnsi="Arial"/>
          <w:sz w:val="21"/>
          <w:szCs w:val="21"/>
        </w:rPr>
        <w:t xml:space="preserve"> century volume</w:t>
      </w:r>
      <w:r>
        <w:rPr>
          <w:rFonts w:cs="Calibri" w:ascii="Arial" w:hAnsi="Arial"/>
          <w:sz w:val="21"/>
          <w:szCs w:val="21"/>
        </w:rPr>
        <w:t xml:space="preserve"> edited by Professor Maryanne Kowaleski</w:t>
      </w:r>
    </w:p>
    <w:p>
      <w:pPr>
        <w:pStyle w:val="Normal1"/>
        <w:numPr>
          <w:ilvl w:val="0"/>
          <w:numId w:val="2"/>
        </w:numPr>
        <w:rPr>
          <w:rFonts w:ascii="Arial" w:hAnsi="Arial" w:cs="Calibri"/>
          <w:sz w:val="21"/>
          <w:szCs w:val="21"/>
        </w:rPr>
      </w:pPr>
      <w:r>
        <w:rPr>
          <w:rFonts w:cs="Calibri" w:ascii="Arial" w:hAnsi="Arial"/>
          <w:sz w:val="21"/>
          <w:szCs w:val="21"/>
        </w:rPr>
        <w:t xml:space="preserve">the churchwardens’ accounts of St Nicholas Shambles, edited by Dr Christian Steer </w:t>
      </w:r>
    </w:p>
    <w:p>
      <w:pPr>
        <w:pStyle w:val="Normal1"/>
        <w:rPr>
          <w:rFonts w:ascii="Arial" w:hAnsi="Arial" w:cs="Calibri"/>
          <w:sz w:val="21"/>
          <w:szCs w:val="21"/>
        </w:rPr>
      </w:pPr>
      <w:r>
        <w:rPr>
          <w:rFonts w:cs="Calibri" w:ascii="Arial" w:hAnsi="Arial"/>
          <w:sz w:val="21"/>
          <w:szCs w:val="21"/>
        </w:rPr>
      </w:r>
    </w:p>
    <w:p>
      <w:pPr>
        <w:pStyle w:val="Normal1"/>
        <w:rPr/>
      </w:pPr>
      <w:r>
        <w:rPr>
          <w:rFonts w:cs="Calibri" w:ascii="Arial" w:hAnsi="Arial"/>
          <w:sz w:val="21"/>
          <w:szCs w:val="21"/>
        </w:rPr>
        <w:tab/>
      </w:r>
      <w:r>
        <w:rPr>
          <w:rFonts w:cs="Calibri" w:ascii="Arial" w:hAnsi="Arial"/>
          <w:sz w:val="24"/>
          <w:szCs w:val="24"/>
        </w:rPr>
        <w:t xml:space="preserve">Professor Barron concluded that the subscription will give good value in </w:t>
        <w:tab/>
        <w:t>respect of these volumes.</w:t>
      </w:r>
    </w:p>
    <w:p>
      <w:pPr>
        <w:pStyle w:val="Normal"/>
        <w:rPr>
          <w:rFonts w:ascii="Calibri" w:hAnsi="Calibri"/>
          <w:sz w:val="22"/>
          <w:szCs w:val="22"/>
        </w:rPr>
      </w:pPr>
      <w:r>
        <w:rPr>
          <w:rFonts w:ascii="Calibri" w:hAnsi="Calibri"/>
          <w:sz w:val="22"/>
          <w:szCs w:val="22"/>
        </w:rPr>
      </w:r>
    </w:p>
    <w:p>
      <w:pPr>
        <w:pStyle w:val="Normal"/>
        <w:ind w:left="720" w:right="0" w:hanging="720"/>
        <w:rPr/>
      </w:pPr>
      <w:r>
        <w:rPr>
          <w:rFonts w:cs="Arial" w:ascii="Arial" w:hAnsi="Arial"/>
          <w:szCs w:val="24"/>
        </w:rPr>
        <w:t>6</w:t>
      </w:r>
      <w:r>
        <w:rPr>
          <w:rFonts w:cs="Arial" w:ascii="Arial" w:hAnsi="Arial"/>
          <w:b/>
          <w:bCs/>
          <w:szCs w:val="24"/>
        </w:rPr>
        <w:tab/>
      </w:r>
      <w:r>
        <w:rPr>
          <w:rFonts w:cs="Arial" w:ascii="Arial" w:hAnsi="Arial"/>
          <w:b/>
          <w:bCs/>
          <w:szCs w:val="24"/>
        </w:rPr>
        <w:t>Charity Commission’s My Charity Account system</w:t>
      </w:r>
    </w:p>
    <w:p>
      <w:pPr>
        <w:pStyle w:val="Normal"/>
        <w:ind w:left="720" w:right="0" w:hanging="720"/>
        <w:rPr/>
      </w:pPr>
      <w:r>
        <w:rPr>
          <w:rFonts w:cs="Arial" w:ascii="Arial" w:hAnsi="Arial"/>
          <w:b/>
          <w:bCs/>
          <w:szCs w:val="24"/>
        </w:rPr>
        <w:tab/>
      </w:r>
      <w:r>
        <w:rPr>
          <w:rFonts w:cs="Arial" w:ascii="Arial" w:hAnsi="Arial"/>
          <w:b w:val="false"/>
          <w:bCs w:val="false"/>
          <w:szCs w:val="24"/>
        </w:rPr>
        <w:t xml:space="preserve">Dr Helen Bradley explained that the Charity Commission is currently setting up a new system for its charities and their trustees. Each charity </w:t>
      </w:r>
      <w:r>
        <w:rPr>
          <w:rFonts w:eastAsia="Times New Roman" w:cs="Arial" w:ascii="Arial" w:hAnsi="Arial"/>
          <w:b w:val="false"/>
          <w:bCs w:val="false"/>
          <w:color w:val="auto"/>
          <w:sz w:val="24"/>
          <w:szCs w:val="24"/>
          <w:lang w:val="en-GB" w:bidi="ar-SA"/>
        </w:rPr>
        <w:t>must</w:t>
      </w:r>
      <w:r>
        <w:rPr>
          <w:rFonts w:cs="Arial" w:ascii="Arial" w:hAnsi="Arial"/>
          <w:b w:val="false"/>
          <w:bCs w:val="false"/>
          <w:szCs w:val="24"/>
        </w:rPr>
        <w:t xml:space="preserve"> provide an administrator and a second administrator for its account, and both administrators must have authorisation from the charity.</w:t>
      </w:r>
    </w:p>
    <w:p>
      <w:pPr>
        <w:pStyle w:val="Normal"/>
        <w:ind w:left="720" w:right="0" w:hanging="720"/>
        <w:rPr/>
      </w:pPr>
      <w:r>
        <w:rPr>
          <w:rFonts w:cs="Arial" w:ascii="Arial" w:hAnsi="Arial"/>
          <w:b w:val="false"/>
          <w:bCs w:val="false"/>
          <w:szCs w:val="24"/>
        </w:rPr>
        <w:tab/>
        <w:t xml:space="preserve">Dr Helen Bradley offered to act as administrator, and Dr Penny Tucker as second administrator, </w:t>
      </w:r>
      <w:r>
        <w:rPr>
          <w:rFonts w:cs="Arial" w:ascii="Arial" w:hAnsi="Arial"/>
          <w:b w:val="false"/>
          <w:bCs w:val="false"/>
          <w:szCs w:val="24"/>
        </w:rPr>
        <w:t>and their authorisation was approved.</w:t>
      </w:r>
    </w:p>
    <w:p>
      <w:pPr>
        <w:pStyle w:val="Normal"/>
        <w:ind w:left="720" w:right="0" w:hanging="720"/>
        <w:rPr/>
      </w:pPr>
      <w:r>
        <w:rPr>
          <w:rFonts w:cs="Arial" w:ascii="Arial" w:hAnsi="Arial"/>
          <w:b w:val="false"/>
          <w:bCs w:val="false"/>
          <w:szCs w:val="24"/>
        </w:rPr>
        <w:tab/>
      </w:r>
      <w:r>
        <w:rPr>
          <w:rFonts w:cs="Arial" w:ascii="Arial" w:hAnsi="Arial"/>
          <w:b w:val="false"/>
          <w:bCs w:val="false"/>
          <w:szCs w:val="24"/>
        </w:rPr>
        <w:t xml:space="preserve"> </w:t>
      </w:r>
    </w:p>
    <w:p>
      <w:pPr>
        <w:pStyle w:val="Normal"/>
        <w:ind w:left="720" w:right="0" w:hanging="720"/>
        <w:rPr/>
      </w:pPr>
      <w:r>
        <w:rPr>
          <w:rFonts w:cs="Arial" w:ascii="Arial" w:hAnsi="Arial"/>
          <w:b w:val="false"/>
          <w:bCs w:val="false"/>
          <w:szCs w:val="24"/>
        </w:rPr>
        <w:t>7</w:t>
      </w:r>
      <w:r>
        <w:rPr>
          <w:rFonts w:cs="Arial" w:ascii="Arial" w:hAnsi="Arial"/>
          <w:b/>
          <w:bCs/>
          <w:szCs w:val="24"/>
        </w:rPr>
        <w:tab/>
      </w:r>
      <w:r>
        <w:rPr>
          <w:rFonts w:cs="Arial" w:ascii="Arial" w:hAnsi="Arial"/>
          <w:b/>
          <w:bCs/>
          <w:szCs w:val="24"/>
        </w:rPr>
        <w:t xml:space="preserve">Election of Hon Chairman </w:t>
      </w:r>
      <w:r>
        <w:rPr>
          <w:rFonts w:cs="Arial" w:ascii="Arial" w:hAnsi="Arial"/>
          <w:szCs w:val="24"/>
        </w:rPr>
        <w:t xml:space="preserve">Dr </w:t>
      </w:r>
      <w:r>
        <w:rPr>
          <w:rFonts w:eastAsia="Times New Roman" w:cs="Arial" w:ascii="Arial" w:hAnsi="Arial"/>
          <w:color w:val="auto"/>
          <w:sz w:val="24"/>
          <w:szCs w:val="24"/>
          <w:lang w:val="en-GB" w:bidi="ar-SA"/>
        </w:rPr>
        <w:t>Helen Bradley</w:t>
      </w:r>
      <w:r>
        <w:rPr>
          <w:rFonts w:cs="Arial" w:ascii="Arial" w:hAnsi="Arial"/>
          <w:szCs w:val="24"/>
        </w:rPr>
        <w:t xml:space="preserve"> proposed that Professor Caroline Barron should be re-elected, seconded by </w:t>
      </w:r>
      <w:r>
        <w:rPr>
          <w:rFonts w:eastAsia="Times New Roman" w:cs="Arial" w:ascii="Arial" w:hAnsi="Arial"/>
          <w:color w:val="auto"/>
          <w:sz w:val="24"/>
          <w:szCs w:val="24"/>
          <w:lang w:val="en-GB" w:bidi="ar-SA"/>
        </w:rPr>
        <w:t>Mr Stephen Freeth</w:t>
      </w:r>
      <w:r>
        <w:rPr>
          <w:rFonts w:cs="Arial" w:ascii="Arial" w:hAnsi="Arial"/>
          <w:szCs w:val="24"/>
        </w:rPr>
        <w:t>.  Professor Barron was unanimously elected.</w:t>
      </w:r>
    </w:p>
    <w:p>
      <w:pPr>
        <w:pStyle w:val="Normal"/>
        <w:ind w:left="720" w:right="0" w:hanging="0"/>
        <w:rPr>
          <w:rFonts w:ascii="Arial" w:hAnsi="Arial" w:cs="Arial"/>
          <w:b/>
          <w:b/>
          <w:bCs/>
          <w:szCs w:val="24"/>
        </w:rPr>
      </w:pPr>
      <w:r>
        <w:rPr>
          <w:rFonts w:cs="Arial" w:ascii="Arial" w:hAnsi="Arial"/>
          <w:b/>
          <w:bCs/>
          <w:szCs w:val="24"/>
        </w:rPr>
      </w:r>
    </w:p>
    <w:p>
      <w:pPr>
        <w:pStyle w:val="Normal"/>
        <w:ind w:left="720" w:right="0" w:hanging="720"/>
        <w:rPr/>
      </w:pPr>
      <w:r>
        <w:rPr>
          <w:rFonts w:eastAsia="Times New Roman" w:cs="Arial" w:ascii="Arial" w:hAnsi="Arial"/>
          <w:color w:val="auto"/>
          <w:sz w:val="24"/>
          <w:szCs w:val="24"/>
          <w:lang w:val="en-GB" w:bidi="ar-SA"/>
        </w:rPr>
        <w:t>8</w:t>
      </w:r>
      <w:r>
        <w:rPr>
          <w:rFonts w:cs="Arial" w:ascii="Arial" w:hAnsi="Arial"/>
          <w:szCs w:val="24"/>
        </w:rPr>
        <w:tab/>
      </w:r>
      <w:r>
        <w:rPr>
          <w:rFonts w:cs="Arial" w:ascii="Arial" w:hAnsi="Arial"/>
          <w:b/>
          <w:bCs/>
          <w:szCs w:val="24"/>
        </w:rPr>
        <w:t>Election of Hon Gen Editors</w:t>
      </w:r>
      <w:r>
        <w:rPr>
          <w:rFonts w:cs="Arial" w:ascii="Arial" w:hAnsi="Arial"/>
          <w:szCs w:val="24"/>
        </w:rPr>
        <w:t xml:space="preserve"> Professor </w:t>
      </w:r>
      <w:r>
        <w:rPr>
          <w:rFonts w:cs="Arial" w:ascii="Arial" w:hAnsi="Arial"/>
          <w:szCs w:val="24"/>
        </w:rPr>
        <w:t xml:space="preserve">Caroline </w:t>
      </w:r>
      <w:r>
        <w:rPr>
          <w:rFonts w:cs="Arial" w:ascii="Arial" w:hAnsi="Arial"/>
          <w:szCs w:val="24"/>
        </w:rPr>
        <w:t xml:space="preserve">Barron proposed that Professor Jerry White should be re-elected. </w:t>
      </w:r>
      <w:r>
        <w:rPr>
          <w:rFonts w:cs="Arial" w:ascii="Arial" w:hAnsi="Arial"/>
          <w:szCs w:val="24"/>
        </w:rPr>
        <w:t>Wing Commander Mike Dudgeon</w:t>
      </w:r>
      <w:r>
        <w:rPr>
          <w:rFonts w:cs="Arial" w:ascii="Arial" w:hAnsi="Arial"/>
          <w:szCs w:val="24"/>
        </w:rPr>
        <w:t xml:space="preserve"> seconded the proposal, and </w:t>
      </w:r>
      <w:r>
        <w:rPr>
          <w:rFonts w:eastAsia="Times New Roman" w:cs="Arial" w:ascii="Arial" w:hAnsi="Arial"/>
          <w:color w:val="auto"/>
          <w:sz w:val="24"/>
          <w:szCs w:val="24"/>
          <w:lang w:val="en-GB" w:bidi="ar-SA"/>
        </w:rPr>
        <w:t>Professor White was</w:t>
      </w:r>
      <w:r>
        <w:rPr>
          <w:rFonts w:cs="Arial" w:ascii="Arial" w:hAnsi="Arial"/>
          <w:szCs w:val="24"/>
        </w:rPr>
        <w:t xml:space="preserve"> unanimously elected.</w:t>
      </w:r>
    </w:p>
    <w:p>
      <w:pPr>
        <w:pStyle w:val="Normal"/>
        <w:ind w:left="720" w:right="0" w:hanging="720"/>
        <w:rPr>
          <w:rFonts w:ascii="Arial" w:hAnsi="Arial" w:cs="Arial"/>
          <w:bCs/>
          <w:szCs w:val="24"/>
        </w:rPr>
      </w:pPr>
      <w:r>
        <w:rPr>
          <w:rFonts w:cs="Arial" w:ascii="Arial" w:hAnsi="Arial"/>
          <w:bCs/>
          <w:szCs w:val="24"/>
        </w:rPr>
      </w:r>
    </w:p>
    <w:p>
      <w:pPr>
        <w:pStyle w:val="Normal"/>
        <w:ind w:left="720" w:right="0" w:hanging="720"/>
        <w:rPr/>
      </w:pPr>
      <w:r>
        <w:rPr>
          <w:rFonts w:eastAsia="Times New Roman" w:cs="Arial" w:ascii="Arial" w:hAnsi="Arial"/>
          <w:color w:val="auto"/>
          <w:sz w:val="24"/>
          <w:szCs w:val="24"/>
          <w:lang w:val="en-GB" w:bidi="ar-SA"/>
        </w:rPr>
        <w:t>9</w:t>
      </w:r>
      <w:r>
        <w:rPr>
          <w:rFonts w:cs="Arial" w:ascii="Arial" w:hAnsi="Arial"/>
          <w:szCs w:val="24"/>
        </w:rPr>
        <w:tab/>
      </w:r>
      <w:r>
        <w:rPr>
          <w:rFonts w:cs="Arial" w:ascii="Arial" w:hAnsi="Arial"/>
          <w:b/>
          <w:bCs/>
          <w:szCs w:val="24"/>
        </w:rPr>
        <w:t xml:space="preserve">Election of </w:t>
      </w:r>
      <w:r>
        <w:rPr>
          <w:rFonts w:cs="Arial" w:ascii="Arial" w:hAnsi="Arial"/>
          <w:b/>
          <w:szCs w:val="24"/>
        </w:rPr>
        <w:t>Hon</w:t>
      </w:r>
      <w:r>
        <w:rPr>
          <w:rFonts w:cs="Arial" w:ascii="Arial" w:hAnsi="Arial"/>
          <w:szCs w:val="24"/>
        </w:rPr>
        <w:t xml:space="preserve"> </w:t>
      </w:r>
      <w:r>
        <w:rPr>
          <w:rFonts w:cs="Arial" w:ascii="Arial" w:hAnsi="Arial"/>
          <w:b/>
          <w:szCs w:val="24"/>
        </w:rPr>
        <w:t>Treasurer,</w:t>
      </w:r>
      <w:r>
        <w:rPr>
          <w:rFonts w:cs="Arial" w:ascii="Arial" w:hAnsi="Arial"/>
          <w:szCs w:val="24"/>
        </w:rPr>
        <w:t xml:space="preserve"> </w:t>
      </w:r>
      <w:r>
        <w:rPr>
          <w:rFonts w:cs="Arial" w:ascii="Arial" w:hAnsi="Arial"/>
          <w:b/>
          <w:szCs w:val="24"/>
        </w:rPr>
        <w:t>Hon Secretary and Hon Membership Secretary</w:t>
      </w:r>
      <w:r>
        <w:rPr>
          <w:rFonts w:cs="Arial" w:ascii="Arial" w:hAnsi="Arial"/>
          <w:bCs/>
          <w:szCs w:val="24"/>
        </w:rPr>
        <w:t xml:space="preserve"> Professor Caroline Barron proposed that </w:t>
      </w:r>
      <w:r>
        <w:rPr>
          <w:rFonts w:cs="Arial" w:ascii="Arial" w:hAnsi="Arial"/>
          <w:bCs/>
          <w:szCs w:val="24"/>
        </w:rPr>
        <w:t xml:space="preserve">Dr Penny Tucker be re-elected as Hon Treasurer and that </w:t>
      </w:r>
      <w:r>
        <w:rPr>
          <w:rFonts w:cs="Arial" w:ascii="Arial" w:hAnsi="Arial"/>
          <w:bCs/>
          <w:szCs w:val="24"/>
        </w:rPr>
        <w:t xml:space="preserve">Dr Helen Bradley </w:t>
      </w:r>
      <w:r>
        <w:rPr>
          <w:rFonts w:cs="Arial" w:ascii="Arial" w:hAnsi="Arial"/>
          <w:szCs w:val="24"/>
        </w:rPr>
        <w:t xml:space="preserve">and Dr Penny Tucker </w:t>
      </w:r>
      <w:r>
        <w:rPr>
          <w:rFonts w:cs="Arial" w:ascii="Arial" w:hAnsi="Arial"/>
          <w:bCs/>
          <w:szCs w:val="24"/>
        </w:rPr>
        <w:t>be re-elected respectively as Hon Secretary</w:t>
      </w:r>
      <w:r>
        <w:rPr>
          <w:rFonts w:cs="Arial" w:ascii="Arial" w:hAnsi="Arial"/>
          <w:szCs w:val="24"/>
        </w:rPr>
        <w:t xml:space="preserve"> and Hon Membership Secretary</w:t>
      </w:r>
      <w:r>
        <w:rPr>
          <w:rFonts w:cs="Arial" w:ascii="Arial" w:hAnsi="Arial"/>
          <w:bCs/>
          <w:szCs w:val="24"/>
        </w:rPr>
        <w:t xml:space="preserve">. The proposal was seconded by </w:t>
      </w:r>
      <w:r>
        <w:rPr>
          <w:rFonts w:eastAsia="Times New Roman" w:cs="Arial" w:ascii="Arial" w:hAnsi="Arial"/>
          <w:bCs/>
          <w:color w:val="auto"/>
          <w:sz w:val="24"/>
          <w:szCs w:val="24"/>
          <w:lang w:val="en-GB" w:bidi="ar-SA"/>
        </w:rPr>
        <w:t>Dr Justin Colson</w:t>
      </w:r>
      <w:r>
        <w:rPr>
          <w:rFonts w:cs="Arial" w:ascii="Arial" w:hAnsi="Arial"/>
          <w:bCs/>
          <w:szCs w:val="24"/>
        </w:rPr>
        <w:t xml:space="preserve"> and they were unanimously elected.</w:t>
      </w:r>
    </w:p>
    <w:p>
      <w:pPr>
        <w:pStyle w:val="Normal"/>
        <w:ind w:left="0" w:right="0" w:hanging="0"/>
        <w:rPr>
          <w:rFonts w:ascii="Arial" w:hAnsi="Arial" w:cs="Arial"/>
          <w:szCs w:val="24"/>
        </w:rPr>
      </w:pPr>
      <w:r>
        <w:rPr>
          <w:rFonts w:cs="Arial" w:ascii="Arial" w:hAnsi="Arial"/>
          <w:szCs w:val="24"/>
        </w:rPr>
      </w:r>
    </w:p>
    <w:p>
      <w:pPr>
        <w:pStyle w:val="Normal"/>
        <w:ind w:left="720" w:right="0" w:hanging="720"/>
        <w:rPr/>
      </w:pPr>
      <w:r>
        <w:rPr>
          <w:rFonts w:cs="Arial" w:ascii="Arial" w:hAnsi="Arial"/>
          <w:szCs w:val="24"/>
        </w:rPr>
        <w:t>10</w:t>
      </w:r>
      <w:r>
        <w:rPr>
          <w:rFonts w:cs="Arial" w:ascii="Arial" w:hAnsi="Arial"/>
          <w:szCs w:val="24"/>
        </w:rPr>
        <w:tab/>
      </w:r>
      <w:r>
        <w:rPr>
          <w:rFonts w:cs="Arial" w:ascii="Arial" w:hAnsi="Arial"/>
          <w:b/>
          <w:bCs/>
          <w:szCs w:val="24"/>
        </w:rPr>
        <w:t xml:space="preserve">Election of Council Members </w:t>
      </w:r>
      <w:r>
        <w:rPr>
          <w:rFonts w:cs="Arial" w:ascii="Arial" w:hAnsi="Arial"/>
          <w:szCs w:val="24"/>
        </w:rPr>
        <w:t xml:space="preserve">Professor Caroline Barron </w:t>
      </w:r>
      <w:r>
        <w:rPr>
          <w:rFonts w:eastAsia="Times New Roman" w:cs="Arial" w:ascii="Arial" w:hAnsi="Arial"/>
          <w:color w:val="auto"/>
          <w:sz w:val="24"/>
          <w:szCs w:val="24"/>
          <w:lang w:val="en-GB" w:bidi="ar-SA"/>
        </w:rPr>
        <w:t>proposed that Professor Shannon McSheffrey (Concordia, Montreal) be elected,. The proposal was seconded by Professor Katherine French, and Professor McSheffrey was unanimously elected.</w:t>
      </w:r>
    </w:p>
    <w:p>
      <w:pPr>
        <w:pStyle w:val="Normal"/>
        <w:rPr>
          <w:rFonts w:ascii="Arial" w:hAnsi="Arial" w:cs="Arial"/>
          <w:szCs w:val="24"/>
        </w:rPr>
      </w:pPr>
      <w:r>
        <w:rPr>
          <w:rFonts w:cs="Arial" w:ascii="Arial" w:hAnsi="Arial"/>
          <w:szCs w:val="24"/>
        </w:rPr>
        <w:tab/>
        <w:tab/>
        <w:tab/>
        <w:tab/>
        <w:tab/>
        <w:tab/>
        <w:tab/>
        <w:tab/>
        <w:tab/>
        <w:tab/>
        <w:tab/>
      </w:r>
    </w:p>
    <w:p>
      <w:pPr>
        <w:pStyle w:val="Normal"/>
        <w:ind w:left="720" w:right="0" w:hanging="720"/>
        <w:rPr/>
      </w:pPr>
      <w:r>
        <w:rPr>
          <w:rFonts w:cs="Arial" w:ascii="Arial" w:hAnsi="Arial"/>
          <w:szCs w:val="24"/>
        </w:rPr>
        <w:t>1</w:t>
      </w:r>
      <w:r>
        <w:rPr>
          <w:rFonts w:cs="Arial" w:ascii="Arial" w:hAnsi="Arial"/>
          <w:szCs w:val="24"/>
        </w:rPr>
        <w:t>1</w:t>
      </w:r>
      <w:r>
        <w:rPr>
          <w:rFonts w:cs="Arial" w:ascii="Arial" w:hAnsi="Arial"/>
          <w:szCs w:val="24"/>
        </w:rPr>
        <w:tab/>
      </w:r>
      <w:r>
        <w:rPr>
          <w:rFonts w:cs="Arial" w:ascii="Arial" w:hAnsi="Arial"/>
          <w:b/>
          <w:bCs/>
          <w:szCs w:val="24"/>
        </w:rPr>
        <w:t xml:space="preserve">Election of </w:t>
      </w:r>
      <w:r>
        <w:rPr>
          <w:rFonts w:cs="Arial" w:ascii="Arial" w:hAnsi="Arial"/>
          <w:b/>
          <w:szCs w:val="24"/>
        </w:rPr>
        <w:t xml:space="preserve">Hon Independent Financial Examiner </w:t>
      </w:r>
      <w:r>
        <w:rPr>
          <w:rFonts w:cs="Arial" w:ascii="Arial" w:hAnsi="Arial"/>
          <w:szCs w:val="24"/>
        </w:rPr>
        <w:t xml:space="preserve">Professor Caroline Barron </w:t>
      </w:r>
      <w:r>
        <w:rPr>
          <w:rFonts w:eastAsia="Times New Roman" w:cs="Arial" w:ascii="Arial" w:hAnsi="Arial"/>
          <w:color w:val="auto"/>
          <w:sz w:val="24"/>
          <w:szCs w:val="24"/>
          <w:lang w:val="en-GB" w:bidi="ar-SA"/>
        </w:rPr>
        <w:t>explained</w:t>
      </w:r>
      <w:r>
        <w:rPr>
          <w:rFonts w:cs="Arial" w:ascii="Arial" w:hAnsi="Arial"/>
          <w:szCs w:val="24"/>
        </w:rPr>
        <w:t xml:space="preserve"> that Dr Stephanie Hovland </w:t>
      </w:r>
      <w:r>
        <w:rPr>
          <w:rFonts w:eastAsia="Times New Roman" w:cs="Arial" w:ascii="Arial" w:hAnsi="Arial"/>
          <w:color w:val="auto"/>
          <w:sz w:val="24"/>
          <w:szCs w:val="24"/>
          <w:lang w:val="en-GB" w:bidi="ar-SA"/>
        </w:rPr>
        <w:t>had been unable to act</w:t>
      </w:r>
      <w:r>
        <w:rPr>
          <w:rFonts w:cs="Arial" w:ascii="Arial" w:hAnsi="Arial"/>
          <w:szCs w:val="24"/>
        </w:rPr>
        <w:t xml:space="preserve"> as Hon Independent Financial Examiner, </w:t>
      </w:r>
      <w:r>
        <w:rPr>
          <w:rFonts w:cs="Arial" w:ascii="Arial" w:hAnsi="Arial"/>
          <w:szCs w:val="24"/>
        </w:rPr>
        <w:t xml:space="preserve">and that Mr Anthony Weale (previously Hon Treasurer, Historic Towns Trust and bursar, </w:t>
      </w:r>
      <w:r>
        <w:rPr>
          <w:rFonts w:cs="Arial" w:ascii="Arial" w:hAnsi="Arial"/>
          <w:szCs w:val="24"/>
        </w:rPr>
        <w:t xml:space="preserve">Worcester College, </w:t>
      </w:r>
      <w:r>
        <w:rPr>
          <w:rFonts w:cs="Arial" w:ascii="Arial" w:hAnsi="Arial"/>
          <w:szCs w:val="24"/>
        </w:rPr>
        <w:t>Oxford</w:t>
      </w:r>
      <w:r>
        <w:rPr>
          <w:rFonts w:cs="Arial" w:ascii="Arial" w:hAnsi="Arial"/>
          <w:szCs w:val="24"/>
        </w:rPr>
        <w:t>) had kindly examined the accounts for year ending 31 December 2022</w:t>
      </w:r>
      <w:r>
        <w:rPr>
          <w:rFonts w:cs="Arial" w:ascii="Arial" w:hAnsi="Arial"/>
          <w:szCs w:val="24"/>
        </w:rPr>
        <w:t xml:space="preserve">. </w:t>
      </w:r>
      <w:r>
        <w:rPr>
          <w:rFonts w:cs="Arial" w:ascii="Arial" w:hAnsi="Arial"/>
          <w:szCs w:val="24"/>
        </w:rPr>
        <w:t xml:space="preserve">Mr Weale had agreed to stand for election </w:t>
      </w:r>
      <w:r>
        <w:rPr>
          <w:rFonts w:cs="Arial" w:ascii="Arial" w:hAnsi="Arial"/>
          <w:szCs w:val="24"/>
        </w:rPr>
        <w:t>for</w:t>
      </w:r>
      <w:r>
        <w:rPr>
          <w:rFonts w:cs="Arial" w:ascii="Arial" w:hAnsi="Arial"/>
          <w:szCs w:val="24"/>
        </w:rPr>
        <w:t xml:space="preserve"> </w:t>
      </w:r>
      <w:r>
        <w:rPr>
          <w:rFonts w:eastAsia="Times New Roman" w:cs="Arial" w:ascii="Arial" w:hAnsi="Arial"/>
          <w:color w:val="auto"/>
          <w:sz w:val="24"/>
          <w:szCs w:val="24"/>
          <w:lang w:val="en-GB" w:bidi="ar-SA"/>
        </w:rPr>
        <w:t>this</w:t>
      </w:r>
      <w:r>
        <w:rPr>
          <w:rFonts w:cs="Arial" w:ascii="Arial" w:hAnsi="Arial"/>
          <w:szCs w:val="24"/>
        </w:rPr>
        <w:t xml:space="preserve"> year only. Professor Barron proposed that </w:t>
      </w:r>
      <w:r>
        <w:rPr>
          <w:rFonts w:cs="Arial" w:ascii="Arial" w:hAnsi="Arial"/>
          <w:szCs w:val="24"/>
        </w:rPr>
        <w:t xml:space="preserve">Mr Weale </w:t>
      </w:r>
      <w:r>
        <w:rPr>
          <w:rFonts w:cs="Arial" w:ascii="Arial" w:hAnsi="Arial"/>
          <w:szCs w:val="24"/>
        </w:rPr>
        <w:t>be elected.</w:t>
      </w:r>
      <w:r>
        <w:rPr>
          <w:rFonts w:cs="Arial" w:ascii="Arial" w:hAnsi="Arial"/>
          <w:szCs w:val="24"/>
        </w:rPr>
        <w:t xml:space="preserve"> The proposal was seconded by </w:t>
      </w:r>
      <w:r>
        <w:rPr>
          <w:rFonts w:cs="Arial" w:ascii="Arial" w:hAnsi="Arial"/>
          <w:szCs w:val="24"/>
        </w:rPr>
        <w:t>Wing Commander Mike Dudgeon</w:t>
      </w:r>
      <w:r>
        <w:rPr>
          <w:rFonts w:cs="Arial" w:ascii="Arial" w:hAnsi="Arial"/>
          <w:szCs w:val="24"/>
        </w:rPr>
        <w:t xml:space="preserve">, and </w:t>
      </w:r>
      <w:r>
        <w:rPr>
          <w:rFonts w:eastAsia="Times New Roman" w:cs="Arial" w:ascii="Arial" w:hAnsi="Arial"/>
          <w:color w:val="auto"/>
          <w:sz w:val="24"/>
          <w:szCs w:val="24"/>
          <w:lang w:val="en-GB" w:bidi="ar-SA"/>
        </w:rPr>
        <w:t>Mr Weale</w:t>
      </w:r>
      <w:r>
        <w:rPr>
          <w:rFonts w:cs="Arial" w:ascii="Arial" w:hAnsi="Arial"/>
          <w:szCs w:val="24"/>
        </w:rPr>
        <w:t xml:space="preserve"> was unanimously elected.</w:t>
      </w:r>
    </w:p>
    <w:p>
      <w:pPr>
        <w:pStyle w:val="Normal"/>
        <w:ind w:left="720" w:right="0" w:hanging="720"/>
        <w:rPr>
          <w:rFonts w:ascii="Arial" w:hAnsi="Arial" w:cs="Arial"/>
          <w:szCs w:val="24"/>
        </w:rPr>
      </w:pPr>
      <w:r>
        <w:rPr>
          <w:rFonts w:cs="Arial" w:ascii="Arial" w:hAnsi="Arial"/>
          <w:szCs w:val="24"/>
        </w:rPr>
      </w:r>
    </w:p>
    <w:p>
      <w:pPr>
        <w:pStyle w:val="Normal"/>
        <w:ind w:left="720" w:right="0" w:hanging="720"/>
        <w:rPr/>
      </w:pPr>
      <w:r>
        <w:rPr>
          <w:rFonts w:cs="Arial" w:ascii="Arial" w:hAnsi="Arial"/>
          <w:szCs w:val="24"/>
        </w:rPr>
        <w:tab/>
      </w:r>
      <w:r>
        <w:rPr>
          <w:rFonts w:cs="Arial" w:ascii="Arial" w:hAnsi="Arial"/>
          <w:szCs w:val="24"/>
        </w:rPr>
        <w:t xml:space="preserve">Professor Barron </w:t>
      </w:r>
      <w:r>
        <w:rPr>
          <w:rFonts w:cs="Arial" w:ascii="Arial" w:hAnsi="Arial"/>
          <w:szCs w:val="24"/>
        </w:rPr>
        <w:t xml:space="preserve">invited members to get in touch if they knew of anyone who might stand for election at the next AGM. She </w:t>
      </w:r>
      <w:r>
        <w:rPr>
          <w:rFonts w:cs="Arial" w:ascii="Arial" w:hAnsi="Arial"/>
          <w:szCs w:val="24"/>
        </w:rPr>
        <w:t xml:space="preserve">advised that </w:t>
      </w:r>
      <w:r>
        <w:rPr>
          <w:rFonts w:cs="Arial" w:ascii="Arial" w:hAnsi="Arial"/>
          <w:szCs w:val="24"/>
        </w:rPr>
        <w:t>accountancy qualifications were not required, and that</w:t>
      </w:r>
      <w:r>
        <w:rPr>
          <w:rFonts w:cs="Arial" w:ascii="Arial" w:hAnsi="Arial"/>
          <w:szCs w:val="24"/>
        </w:rPr>
        <w:t xml:space="preserve"> any numerate person </w:t>
      </w:r>
      <w:r>
        <w:rPr>
          <w:rFonts w:eastAsia="Times New Roman" w:cs="Arial" w:ascii="Arial" w:hAnsi="Arial"/>
          <w:color w:val="auto"/>
          <w:sz w:val="24"/>
          <w:szCs w:val="24"/>
          <w:lang w:val="en-GB" w:bidi="ar-SA"/>
        </w:rPr>
        <w:t>who had</w:t>
      </w:r>
      <w:r>
        <w:rPr>
          <w:rFonts w:cs="Arial" w:ascii="Arial" w:hAnsi="Arial"/>
          <w:szCs w:val="24"/>
        </w:rPr>
        <w:t xml:space="preserve"> no convictions would be eligible.</w:t>
      </w:r>
      <w:r>
        <w:rPr>
          <w:rFonts w:cs="Arial" w:ascii="Arial" w:hAnsi="Arial"/>
          <w:szCs w:val="24"/>
        </w:rPr>
        <w:t xml:space="preserve"> </w:t>
      </w:r>
    </w:p>
    <w:p>
      <w:pPr>
        <w:pStyle w:val="Normal"/>
        <w:ind w:left="720" w:right="0" w:hanging="720"/>
        <w:rPr>
          <w:rFonts w:ascii="Arial" w:hAnsi="Arial" w:cs="Arial"/>
          <w:szCs w:val="24"/>
        </w:rPr>
      </w:pPr>
      <w:r>
        <w:rPr>
          <w:rFonts w:cs="Arial" w:ascii="Arial" w:hAnsi="Arial"/>
          <w:szCs w:val="24"/>
        </w:rPr>
      </w:r>
    </w:p>
    <w:p>
      <w:pPr>
        <w:pStyle w:val="Normal"/>
        <w:ind w:left="720" w:right="0" w:hanging="720"/>
        <w:rPr>
          <w:rFonts w:ascii="Arial" w:hAnsi="Arial" w:cs="Arial"/>
          <w:szCs w:val="24"/>
        </w:rPr>
      </w:pPr>
      <w:r>
        <w:rPr>
          <w:rFonts w:cs="Arial" w:ascii="Arial" w:hAnsi="Arial"/>
          <w:szCs w:val="24"/>
        </w:rPr>
      </w:r>
    </w:p>
    <w:p>
      <w:pPr>
        <w:pStyle w:val="Normal"/>
        <w:ind w:left="720" w:right="0" w:hanging="720"/>
        <w:rPr/>
      </w:pPr>
      <w:r>
        <w:rPr>
          <w:rFonts w:cs="Arial" w:ascii="Arial" w:hAnsi="Arial"/>
          <w:szCs w:val="24"/>
        </w:rPr>
        <w:t>1</w:t>
      </w:r>
      <w:r>
        <w:rPr>
          <w:rFonts w:cs="Arial" w:ascii="Arial" w:hAnsi="Arial"/>
          <w:szCs w:val="24"/>
        </w:rPr>
        <w:t>2</w:t>
      </w:r>
      <w:r>
        <w:rPr>
          <w:rFonts w:cs="Arial" w:ascii="Arial" w:hAnsi="Arial"/>
          <w:szCs w:val="24"/>
        </w:rPr>
        <w:tab/>
      </w:r>
      <w:r>
        <w:rPr>
          <w:rFonts w:cs="Arial" w:ascii="Arial" w:hAnsi="Arial"/>
          <w:b/>
          <w:szCs w:val="24"/>
        </w:rPr>
        <w:t xml:space="preserve">Any Other Business </w:t>
      </w:r>
    </w:p>
    <w:p>
      <w:pPr>
        <w:pStyle w:val="Normal"/>
        <w:ind w:left="720" w:right="0" w:hanging="720"/>
        <w:rPr/>
      </w:pPr>
      <w:r>
        <w:rPr>
          <w:rFonts w:cs="Arial" w:ascii="Arial" w:hAnsi="Arial"/>
          <w:b/>
          <w:bCs/>
          <w:szCs w:val="24"/>
        </w:rPr>
        <w:tab/>
      </w:r>
      <w:r>
        <w:rPr>
          <w:rFonts w:cs="Arial" w:ascii="Arial" w:hAnsi="Arial"/>
          <w:bCs/>
          <w:szCs w:val="24"/>
        </w:rPr>
        <w:t xml:space="preserve">Professor Barron </w:t>
      </w:r>
      <w:r>
        <w:rPr>
          <w:rFonts w:cs="Arial" w:ascii="Arial" w:hAnsi="Arial"/>
          <w:bCs/>
          <w:szCs w:val="24"/>
        </w:rPr>
        <w:t xml:space="preserve">urged members to speak about the Society to others and to encourage them to join, </w:t>
      </w:r>
      <w:r>
        <w:rPr>
          <w:rFonts w:cs="Arial" w:ascii="Arial" w:hAnsi="Arial"/>
          <w:bCs/>
          <w:szCs w:val="24"/>
        </w:rPr>
        <w:t>and she then invited Professor Jerry White to introduce this year’s annual public lecture by Dr Anna Vaninskaya.</w:t>
      </w:r>
    </w:p>
    <w:p>
      <w:pPr>
        <w:pStyle w:val="Normal"/>
        <w:ind w:left="720" w:right="0" w:hanging="720"/>
        <w:rPr>
          <w:rFonts w:ascii="Arial" w:hAnsi="Arial" w:eastAsia="Times New Roman" w:cs="Arial"/>
          <w:bCs/>
          <w:color w:val="auto"/>
          <w:sz w:val="24"/>
          <w:szCs w:val="24"/>
          <w:lang w:val="en-GB" w:bidi="ar-SA"/>
        </w:rPr>
      </w:pPr>
      <w:r>
        <w:rPr>
          <w:rFonts w:eastAsia="Times New Roman" w:cs="Arial" w:ascii="Arial" w:hAnsi="Arial"/>
          <w:bCs/>
          <w:color w:val="auto"/>
          <w:sz w:val="24"/>
          <w:szCs w:val="24"/>
          <w:lang w:val="en-GB" w:bidi="ar-SA"/>
        </w:rPr>
      </w:r>
    </w:p>
    <w:p>
      <w:pPr>
        <w:pStyle w:val="Normal"/>
        <w:ind w:left="720" w:right="0" w:hanging="720"/>
        <w:rPr>
          <w:rFonts w:ascii="Arial" w:hAnsi="Arial" w:cs="Arial"/>
          <w:szCs w:val="24"/>
        </w:rPr>
      </w:pPr>
      <w:r>
        <w:rPr>
          <w:rFonts w:cs="Arial" w:ascii="Arial" w:hAnsi="Arial"/>
          <w:szCs w:val="24"/>
        </w:rPr>
        <w:tab/>
      </w:r>
    </w:p>
    <w:p>
      <w:pPr>
        <w:pStyle w:val="Normal"/>
        <w:ind w:left="720" w:right="0" w:hanging="720"/>
        <w:rPr/>
      </w:pPr>
      <w:r>
        <w:rPr>
          <w:rFonts w:cs="Arial" w:ascii="Arial" w:hAnsi="Arial"/>
          <w:szCs w:val="24"/>
        </w:rPr>
        <w:tab/>
      </w:r>
      <w:r>
        <w:rPr>
          <w:rFonts w:cs="Arial" w:ascii="Arial" w:hAnsi="Arial"/>
          <w:bCs/>
          <w:szCs w:val="24"/>
        </w:rPr>
        <w:t xml:space="preserve"> </w:t>
      </w:r>
      <w:r>
        <w:rPr>
          <w:rFonts w:cs="Arial" w:ascii="Arial" w:hAnsi="Arial"/>
          <w:bCs/>
          <w:i/>
          <w:iCs/>
          <w:szCs w:val="24"/>
        </w:rPr>
        <w:t xml:space="preserve"> </w:t>
      </w:r>
    </w:p>
    <w:p>
      <w:pPr>
        <w:pStyle w:val="Normal"/>
        <w:rPr>
          <w:rFonts w:ascii="Arial" w:hAnsi="Arial" w:cs="Arial"/>
          <w:bCs/>
          <w:i/>
          <w:i/>
          <w:iCs/>
          <w:szCs w:val="24"/>
        </w:rPr>
      </w:pPr>
      <w:r>
        <w:rPr>
          <w:rFonts w:cs="Arial" w:ascii="Arial" w:hAnsi="Arial"/>
          <w:bCs/>
          <w:i/>
          <w:iCs/>
          <w:szCs w:val="24"/>
        </w:rPr>
      </w:r>
    </w:p>
    <w:p>
      <w:pPr>
        <w:pStyle w:val="Normal"/>
        <w:rPr>
          <w:rFonts w:ascii="Arial" w:hAnsi="Arial" w:cs="Arial"/>
          <w:szCs w:val="24"/>
        </w:rPr>
      </w:pPr>
      <w:r>
        <w:rPr>
          <w:rFonts w:cs="Arial" w:ascii="Arial" w:hAnsi="Arial"/>
          <w:szCs w:val="24"/>
        </w:rPr>
      </w:r>
    </w:p>
    <w:p>
      <w:pPr>
        <w:pStyle w:val="Normal"/>
        <w:rPr/>
      </w:pPr>
      <w:r>
        <w:rPr>
          <w:rFonts w:cs="Arial" w:ascii="Arial" w:hAnsi="Arial"/>
          <w:i/>
          <w:szCs w:val="24"/>
        </w:rPr>
        <w:t>Signed</w:t>
      </w:r>
      <w:r>
        <w:rPr>
          <w:rFonts w:cs="Arial" w:ascii="Arial" w:hAnsi="Arial"/>
          <w:szCs w:val="24"/>
        </w:rPr>
        <w:t>:</w:t>
      </w:r>
    </w:p>
    <w:p>
      <w:pPr>
        <w:pStyle w:val="Normal"/>
        <w:rPr>
          <w:rFonts w:ascii="Arial" w:hAnsi="Arial" w:cs="Arial"/>
          <w:szCs w:val="24"/>
        </w:rPr>
      </w:pPr>
      <w:r>
        <w:rPr>
          <w:rFonts w:cs="Arial" w:ascii="Arial" w:hAnsi="Arial"/>
          <w:szCs w:val="24"/>
        </w:rPr>
      </w:r>
    </w:p>
    <w:p>
      <w:pPr>
        <w:pStyle w:val="Normal"/>
        <w:rPr>
          <w:rFonts w:ascii="Arial" w:hAnsi="Arial" w:cs="Arial"/>
          <w:szCs w:val="24"/>
        </w:rPr>
      </w:pPr>
      <w:r>
        <w:rPr>
          <w:rFonts w:cs="Arial" w:ascii="Arial" w:hAnsi="Arial"/>
          <w:szCs w:val="24"/>
        </w:rPr>
      </w:r>
    </w:p>
    <w:p>
      <w:pPr>
        <w:pStyle w:val="Normal"/>
        <w:rPr/>
      </w:pPr>
      <w:r>
        <w:rPr>
          <w:rFonts w:cs="Arial" w:ascii="Arial" w:hAnsi="Arial"/>
          <w:i/>
          <w:szCs w:val="24"/>
        </w:rPr>
        <w:t>Hon Chairman</w:t>
      </w:r>
      <w:r>
        <w:rPr>
          <w:rFonts w:cs="Arial" w:ascii="Arial" w:hAnsi="Arial"/>
          <w:szCs w:val="24"/>
        </w:rPr>
        <w:tab/>
        <w:tab/>
        <w:tab/>
        <w:tab/>
        <w:tab/>
        <w:tab/>
        <w:tab/>
        <w:tab/>
      </w:r>
      <w:r>
        <w:rPr>
          <w:rFonts w:cs="Arial" w:ascii="Arial" w:hAnsi="Arial"/>
          <w:i/>
          <w:szCs w:val="24"/>
        </w:rPr>
        <w:t>Hon Secretary</w:t>
      </w:r>
    </w:p>
    <w:p>
      <w:pPr>
        <w:pStyle w:val="Normal"/>
        <w:rPr>
          <w:rFonts w:ascii="Arial" w:hAnsi="Arial" w:cs="Arial"/>
          <w:i/>
          <w:i/>
          <w:szCs w:val="24"/>
        </w:rPr>
      </w:pPr>
      <w:r>
        <w:rPr>
          <w:rFonts w:cs="Arial" w:ascii="Arial" w:hAnsi="Arial"/>
          <w:i/>
          <w:szCs w:val="24"/>
        </w:rPr>
      </w:r>
    </w:p>
    <w:p>
      <w:pPr>
        <w:pStyle w:val="Normal"/>
        <w:rPr>
          <w:rFonts w:ascii="Arial" w:hAnsi="Arial" w:cs="Arial"/>
          <w:i/>
          <w:i/>
          <w:szCs w:val="24"/>
        </w:rPr>
      </w:pPr>
      <w:r>
        <w:rPr>
          <w:rFonts w:cs="Arial" w:ascii="Arial" w:hAnsi="Arial"/>
          <w:i/>
          <w:szCs w:val="24"/>
        </w:rPr>
      </w:r>
    </w:p>
    <w:p>
      <w:pPr>
        <w:pStyle w:val="Normal"/>
        <w:rPr>
          <w:rFonts w:ascii="Arial" w:hAnsi="Arial" w:cs="Arial"/>
          <w:i/>
          <w:i/>
          <w:szCs w:val="24"/>
        </w:rPr>
      </w:pPr>
      <w:r>
        <w:rPr>
          <w:rFonts w:cs="Arial" w:ascii="Arial" w:hAnsi="Arial"/>
          <w:i/>
          <w:szCs w:val="24"/>
        </w:rPr>
      </w:r>
    </w:p>
    <w:p>
      <w:pPr>
        <w:pStyle w:val="Normal"/>
        <w:rPr>
          <w:rFonts w:ascii="Arial" w:hAnsi="Arial" w:cs="Arial"/>
          <w:i/>
          <w:i/>
          <w:szCs w:val="24"/>
        </w:rPr>
      </w:pPr>
      <w:r>
        <w:rPr>
          <w:rFonts w:cs="Arial" w:ascii="Arial" w:hAnsi="Arial"/>
          <w:i/>
          <w:szCs w:val="24"/>
        </w:rPr>
        <w:t>Meeting closed at 17.34</w:t>
      </w:r>
    </w:p>
    <w:sectPr>
      <w:headerReference w:type="default" r:id="rId3"/>
      <w:footerReference w:type="default" r:id="rId4"/>
      <w:type w:val="nextPage"/>
      <w:pgSz w:w="11906" w:h="16838"/>
      <w:pgMar w:left="1440" w:right="1440" w:header="720" w:top="1440" w:footer="720" w:bottom="1440" w:gutter="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ahoma">
    <w:charset w:val="00"/>
    <w:family w:val="swiss"/>
    <w:pitch w:val="variable"/>
  </w:font>
  <w:font w:name="Calibri">
    <w:charset w:val="00"/>
    <w:family w:val="swiss"/>
    <w:pitch w:val="variable"/>
  </w:font>
  <w:font w:name="OpenSymbol">
    <w:altName w:val="Arial Unicode MS"/>
    <w:charset w:val="02"/>
    <w:family w:val="auto"/>
    <w:pitch w:val="default"/>
  </w:font>
  <w:font w:name="Liberation Sans">
    <w:altName w:val="Arial"/>
    <w:charset w:val="00"/>
    <w:family w:val="swiss"/>
    <w:pitch w:val="variable"/>
  </w:font>
  <w:font w:name="Liberation Mono">
    <w:altName w:val="Courier New"/>
    <w:charset w:val="00"/>
    <w:family w:val="modern"/>
    <w:pitch w:val="default"/>
  </w:font>
  <w:font w:name="Arial">
    <w:charset w:val="00"/>
    <w:family w:val="roman"/>
    <w:pitch w:val="variable"/>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fldChar w:fldCharType="begin"/>
    </w:r>
    <w:r>
      <w:rPr/>
      <w:instrText> PAGE </w:instrText>
    </w:r>
    <w:r>
      <w:rPr/>
      <w:fldChar w:fldCharType="separate"/>
    </w:r>
    <w:r>
      <w:rPr/>
      <w:t>6</w:t>
    </w:r>
    <w:r>
      <w:rPr/>
      <w:fldChar w:fldCharType="end"/>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p>
    <w:pPr>
      <w:pStyle w:val="Header"/>
      <w:rPr/>
    </w:pPr>
    <w:r>
      <w:rPr/>
      <w:t>draft</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1080"/>
        </w:tabs>
        <w:ind w:left="1080" w:hanging="360"/>
      </w:pPr>
      <w:rPr>
        <w:rFonts w:ascii="Symbol" w:hAnsi="Symbol" w:cs="Symbol" w:hint="default"/>
      </w:rPr>
    </w:lvl>
    <w:lvl w:ilvl="1">
      <w:start w:val="1"/>
      <w:numFmt w:val="bullet"/>
      <w:lvlText w:val="◦"/>
      <w:lvlJc w:val="left"/>
      <w:pPr>
        <w:tabs>
          <w:tab w:val="num" w:pos="1440"/>
        </w:tabs>
        <w:ind w:left="1440" w:hanging="360"/>
      </w:pPr>
      <w:rPr>
        <w:rFonts w:ascii="OpenSymbol" w:hAnsi="OpenSymbol" w:cs="OpenSymbol" w:hint="default"/>
      </w:rPr>
    </w:lvl>
    <w:lvl w:ilvl="2">
      <w:start w:val="1"/>
      <w:numFmt w:val="bullet"/>
      <w:lvlText w:val="▪"/>
      <w:lvlJc w:val="left"/>
      <w:pPr>
        <w:tabs>
          <w:tab w:val="num" w:pos="1800"/>
        </w:tabs>
        <w:ind w:left="1800" w:hanging="360"/>
      </w:pPr>
      <w:rPr>
        <w:rFonts w:ascii="OpenSymbol" w:hAnsi="OpenSymbol" w:cs="OpenSymbol" w:hint="default"/>
      </w:rPr>
    </w:lvl>
    <w:lvl w:ilvl="3">
      <w:start w:val="1"/>
      <w:numFmt w:val="bullet"/>
      <w:lvlText w:val=""/>
      <w:lvlJc w:val="left"/>
      <w:pPr>
        <w:tabs>
          <w:tab w:val="num" w:pos="2160"/>
        </w:tabs>
        <w:ind w:left="2160" w:hanging="360"/>
      </w:pPr>
      <w:rPr>
        <w:rFonts w:ascii="Symbol" w:hAnsi="Symbol" w:cs="Symbol" w:hint="default"/>
      </w:rPr>
    </w:lvl>
    <w:lvl w:ilvl="4">
      <w:start w:val="1"/>
      <w:numFmt w:val="bullet"/>
      <w:lvlText w:val="◦"/>
      <w:lvlJc w:val="left"/>
      <w:pPr>
        <w:tabs>
          <w:tab w:val="num" w:pos="2520"/>
        </w:tabs>
        <w:ind w:left="2520" w:hanging="360"/>
      </w:pPr>
      <w:rPr>
        <w:rFonts w:ascii="OpenSymbol" w:hAnsi="OpenSymbol" w:cs="OpenSymbol" w:hint="default"/>
      </w:rPr>
    </w:lvl>
    <w:lvl w:ilvl="5">
      <w:start w:val="1"/>
      <w:numFmt w:val="bullet"/>
      <w:lvlText w:val="▪"/>
      <w:lvlJc w:val="left"/>
      <w:pPr>
        <w:tabs>
          <w:tab w:val="num" w:pos="2880"/>
        </w:tabs>
        <w:ind w:left="2880" w:hanging="360"/>
      </w:pPr>
      <w:rPr>
        <w:rFonts w:ascii="OpenSymbol" w:hAnsi="OpenSymbol" w:cs="OpenSymbol" w:hint="default"/>
      </w:rPr>
    </w:lvl>
    <w:lvl w:ilvl="6">
      <w:start w:val="1"/>
      <w:numFmt w:val="bullet"/>
      <w:lvlText w:val=""/>
      <w:lvlJc w:val="left"/>
      <w:pPr>
        <w:tabs>
          <w:tab w:val="num" w:pos="3240"/>
        </w:tabs>
        <w:ind w:left="3240" w:hanging="360"/>
      </w:pPr>
      <w:rPr>
        <w:rFonts w:ascii="Symbol" w:hAnsi="Symbol" w:cs="Symbol" w:hint="default"/>
      </w:rPr>
    </w:lvl>
    <w:lvl w:ilvl="7">
      <w:start w:val="1"/>
      <w:numFmt w:val="bullet"/>
      <w:lvlText w:val="◦"/>
      <w:lvlJc w:val="left"/>
      <w:pPr>
        <w:tabs>
          <w:tab w:val="num" w:pos="3600"/>
        </w:tabs>
        <w:ind w:left="3600" w:hanging="360"/>
      </w:pPr>
      <w:rPr>
        <w:rFonts w:ascii="OpenSymbol" w:hAnsi="OpenSymbol" w:cs="OpenSymbol" w:hint="default"/>
      </w:rPr>
    </w:lvl>
    <w:lvl w:ilvl="8">
      <w:start w:val="1"/>
      <w:numFmt w:val="bullet"/>
      <w:lvlText w:val="▪"/>
      <w:lvlJc w:val="left"/>
      <w:pPr>
        <w:tabs>
          <w:tab w:val="num" w:pos="3960"/>
        </w:tabs>
        <w:ind w:left="3960" w:hanging="360"/>
      </w:pPr>
      <w:rPr>
        <w:rFonts w:ascii="OpenSymbol" w:hAnsi="OpenSymbol" w:cs="OpenSymbol" w:hint="default"/>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4"/>
        <w:szCs w:val="24"/>
        <w:lang w:val="en-GB" w:eastAsia="zh-CN" w:bidi="hi-IN"/>
      </w:rPr>
    </w:rPrDefault>
    <w:pPrDefault>
      <w:pPr>
        <w:suppressAutoHyphens w:val="true"/>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0"/>
      <w:lang w:val="en-GB" w:bidi="ar-SA" w:eastAsia="zh-CN"/>
    </w:rPr>
  </w:style>
  <w:style w:type="paragraph" w:styleId="Heading1">
    <w:name w:val="Heading 1"/>
    <w:basedOn w:val="Normal"/>
    <w:next w:val="Normal"/>
    <w:qFormat/>
    <w:pPr>
      <w:keepNext w:val="true"/>
      <w:numPr>
        <w:ilvl w:val="0"/>
        <w:numId w:val="1"/>
      </w:numPr>
      <w:jc w:val="center"/>
      <w:outlineLvl w:val="0"/>
    </w:pPr>
    <w:rPr>
      <w:b/>
      <w:bCs/>
      <w:sz w:val="36"/>
    </w:rPr>
  </w:style>
  <w:style w:type="character" w:styleId="WW8Num1z0">
    <w:name w:val="WW8Num1z0"/>
    <w:qFormat/>
    <w:rPr>
      <w:rFonts w:cs="Times New Roman"/>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rFonts w:cs="Times New Roman"/>
    </w:rPr>
  </w:style>
  <w:style w:type="character" w:styleId="WW8Num3z1">
    <w:name w:val="WW8Num3z1"/>
    <w:qFormat/>
    <w:rPr>
      <w:rFonts w:cs="Times New Roman"/>
    </w:rPr>
  </w:style>
  <w:style w:type="character" w:styleId="WW8Num4z0">
    <w:name w:val="WW8Num4z0"/>
    <w:qFormat/>
    <w:rPr>
      <w:rFonts w:cs="Times New Roman"/>
    </w:rPr>
  </w:style>
  <w:style w:type="character" w:styleId="WW8Num4z1">
    <w:name w:val="WW8Num4z1"/>
    <w:qFormat/>
    <w:rPr>
      <w:rFonts w:cs="Times New Roman"/>
    </w:rPr>
  </w:style>
  <w:style w:type="character" w:styleId="DefaultParagraphFont">
    <w:name w:val="Default Paragraph Font"/>
    <w:qFormat/>
    <w:rPr/>
  </w:style>
  <w:style w:type="character" w:styleId="Heading1Char">
    <w:name w:val="Heading 1 Char"/>
    <w:qFormat/>
    <w:rPr>
      <w:rFonts w:ascii="Times New Roman" w:hAnsi="Times New Roman" w:cs="Times New Roman"/>
      <w:b/>
      <w:bCs/>
      <w:sz w:val="20"/>
      <w:szCs w:val="20"/>
    </w:rPr>
  </w:style>
  <w:style w:type="character" w:styleId="BodyTextIndentChar">
    <w:name w:val="Body Text Indent Char"/>
    <w:qFormat/>
    <w:rPr>
      <w:rFonts w:ascii="Times New Roman" w:hAnsi="Times New Roman" w:cs="Times New Roman"/>
      <w:bCs/>
      <w:sz w:val="20"/>
      <w:szCs w:val="20"/>
    </w:rPr>
  </w:style>
  <w:style w:type="character" w:styleId="BodyTextIndent2Char">
    <w:name w:val="Body Text Indent 2 Char"/>
    <w:qFormat/>
    <w:rPr>
      <w:rFonts w:ascii="Times New Roman" w:hAnsi="Times New Roman" w:cs="Times New Roman"/>
      <w:sz w:val="20"/>
      <w:szCs w:val="20"/>
    </w:rPr>
  </w:style>
  <w:style w:type="character" w:styleId="BodyTextIndent3Char">
    <w:name w:val="Body Text Indent 3 Char"/>
    <w:qFormat/>
    <w:rPr>
      <w:rFonts w:ascii="Times New Roman" w:hAnsi="Times New Roman" w:cs="Times New Roman"/>
      <w:sz w:val="20"/>
      <w:szCs w:val="20"/>
    </w:rPr>
  </w:style>
  <w:style w:type="character" w:styleId="HeaderChar">
    <w:name w:val="Header Char"/>
    <w:qFormat/>
    <w:rPr>
      <w:rFonts w:ascii="Times New Roman" w:hAnsi="Times New Roman" w:cs="Times New Roman"/>
      <w:sz w:val="20"/>
      <w:szCs w:val="20"/>
    </w:rPr>
  </w:style>
  <w:style w:type="character" w:styleId="FooterChar">
    <w:name w:val="Footer Char"/>
    <w:qFormat/>
    <w:rPr>
      <w:rFonts w:ascii="Times New Roman" w:hAnsi="Times New Roman" w:cs="Times New Roman"/>
      <w:sz w:val="20"/>
      <w:szCs w:val="20"/>
    </w:rPr>
  </w:style>
  <w:style w:type="character" w:styleId="BalloonTextChar">
    <w:name w:val="Balloon Text Char"/>
    <w:qFormat/>
    <w:rPr>
      <w:rFonts w:ascii="Tahoma" w:hAnsi="Tahoma" w:cs="Tahoma"/>
      <w:sz w:val="16"/>
      <w:szCs w:val="16"/>
    </w:rPr>
  </w:style>
  <w:style w:type="character" w:styleId="InternetLink">
    <w:name w:val="Hyperlink"/>
    <w:rPr>
      <w:rFonts w:cs="Times New Roman"/>
      <w:color w:val="0000FF"/>
      <w:u w:val="single"/>
    </w:rPr>
  </w:style>
  <w:style w:type="character" w:styleId="Appleconvertedspace">
    <w:name w:val="apple-converted-space"/>
    <w:qFormat/>
    <w:rPr>
      <w:rFonts w:cs="Times New Roman"/>
    </w:rPr>
  </w:style>
  <w:style w:type="character" w:styleId="CommentTextChar">
    <w:name w:val="Comment Text Char"/>
    <w:qFormat/>
    <w:rPr>
      <w:rFonts w:ascii="Calibri" w:hAnsi="Calibri" w:eastAsia="Calibri" w:cs="Times New Roman"/>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extBodyIndent">
    <w:name w:val="Body Text Indent"/>
    <w:basedOn w:val="Normal"/>
    <w:pPr>
      <w:ind w:left="720" w:right="0" w:hanging="0"/>
    </w:pPr>
    <w:rPr>
      <w:bCs/>
    </w:rPr>
  </w:style>
  <w:style w:type="paragraph" w:styleId="BodyTextIndent2">
    <w:name w:val="Body Text Indent 2"/>
    <w:basedOn w:val="Normal"/>
    <w:qFormat/>
    <w:pPr>
      <w:ind w:left="2160" w:right="0" w:hanging="720"/>
    </w:pPr>
    <w:rPr/>
  </w:style>
  <w:style w:type="paragraph" w:styleId="BodyTextIndent3">
    <w:name w:val="Body Text Indent 3"/>
    <w:basedOn w:val="Normal"/>
    <w:qFormat/>
    <w:pPr>
      <w:ind w:left="709" w:right="0" w:hanging="0"/>
    </w:pPr>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Header">
    <w:name w:val="Header"/>
    <w:basedOn w:val="Normal"/>
    <w:pPr>
      <w:tabs>
        <w:tab w:val="clear" w:pos="720"/>
        <w:tab w:val="center" w:pos="4513" w:leader="none"/>
        <w:tab w:val="right" w:pos="9026" w:leader="none"/>
      </w:tabs>
    </w:pPr>
    <w:rPr/>
  </w:style>
  <w:style w:type="paragraph" w:styleId="Footer">
    <w:name w:val="Footer"/>
    <w:basedOn w:val="Normal"/>
    <w:pPr>
      <w:tabs>
        <w:tab w:val="clear" w:pos="720"/>
        <w:tab w:val="center" w:pos="4513" w:leader="none"/>
        <w:tab w:val="right" w:pos="9026" w:leader="none"/>
      </w:tabs>
    </w:pPr>
    <w:rPr/>
  </w:style>
  <w:style w:type="paragraph" w:styleId="BalloonText">
    <w:name w:val="Balloon Text"/>
    <w:basedOn w:val="Normal"/>
    <w:qFormat/>
    <w:pPr/>
    <w:rPr>
      <w:rFonts w:ascii="Tahoma" w:hAnsi="Tahoma" w:cs="Tahoma"/>
      <w:sz w:val="16"/>
      <w:szCs w:val="16"/>
    </w:rPr>
  </w:style>
  <w:style w:type="paragraph" w:styleId="ListParagraph">
    <w:name w:val="List Paragraph"/>
    <w:basedOn w:val="Normal"/>
    <w:qFormat/>
    <w:pPr>
      <w:spacing w:lineRule="auto" w:line="276" w:before="0" w:after="200"/>
      <w:ind w:left="720" w:right="0" w:hanging="0"/>
      <w:contextualSpacing/>
    </w:pPr>
    <w:rPr>
      <w:rFonts w:ascii="Calibri" w:hAnsi="Calibri" w:cs="Calibri"/>
      <w:sz w:val="22"/>
      <w:szCs w:val="22"/>
    </w:rPr>
  </w:style>
  <w:style w:type="paragraph" w:styleId="Yiv820133176msonormal">
    <w:name w:val="yiv820133176msonormal"/>
    <w:basedOn w:val="Normal"/>
    <w:qFormat/>
    <w:pPr>
      <w:spacing w:before="280" w:after="280"/>
    </w:pPr>
    <w:rPr>
      <w:szCs w:val="24"/>
    </w:rPr>
  </w:style>
  <w:style w:type="paragraph" w:styleId="Default">
    <w:name w:val="Default"/>
    <w:qFormat/>
    <w:pPr>
      <w:widowControl/>
      <w:kinsoku w:val="true"/>
      <w:overflowPunct w:val="true"/>
      <w:autoSpaceDE w:val="false"/>
      <w:bidi w:val="0"/>
    </w:pPr>
    <w:rPr>
      <w:rFonts w:ascii="Arial" w:hAnsi="Arial" w:eastAsia="Calibri" w:cs="Arial"/>
      <w:color w:val="000000"/>
      <w:sz w:val="24"/>
      <w:szCs w:val="24"/>
      <w:lang w:val="en-GB" w:bidi="ar-SA" w:eastAsia="zh-CN"/>
    </w:rPr>
  </w:style>
  <w:style w:type="paragraph" w:styleId="NoSpacing">
    <w:name w:val="No Spacing"/>
    <w:qFormat/>
    <w:pPr>
      <w:widowControl/>
      <w:kinsoku w:val="true"/>
      <w:overflowPunct w:val="true"/>
      <w:autoSpaceDE w:val="true"/>
      <w:bidi w:val="0"/>
    </w:pPr>
    <w:rPr>
      <w:rFonts w:ascii="Calibri" w:hAnsi="Calibri" w:eastAsia="Calibri" w:cs="Times New Roman"/>
      <w:color w:val="auto"/>
      <w:sz w:val="22"/>
      <w:szCs w:val="22"/>
      <w:lang w:val="en-GB" w:bidi="ar-SA" w:eastAsia="zh-CN"/>
    </w:rPr>
  </w:style>
  <w:style w:type="paragraph" w:styleId="CommentText">
    <w:name w:val="Comment Text"/>
    <w:basedOn w:val="Normal"/>
    <w:qFormat/>
    <w:pPr>
      <w:spacing w:before="0" w:after="200"/>
    </w:pPr>
    <w:rPr>
      <w:rFonts w:ascii="Calibri" w:hAnsi="Calibri" w:eastAsia="Calibri" w:cs="Times New Roman"/>
      <w:sz w:val="20"/>
    </w:rPr>
  </w:style>
  <w:style w:type="paragraph" w:styleId="PreformattedText">
    <w:name w:val="Preformatted Text"/>
    <w:basedOn w:val="Normal"/>
    <w:qFormat/>
    <w:pPr>
      <w:widowControl w:val="false"/>
      <w:suppressAutoHyphens w:val="true"/>
      <w:textAlignment w:val="baseline"/>
    </w:pPr>
    <w:rPr>
      <w:rFonts w:ascii="Liberation Mono;Calibri" w:hAnsi="Liberation Mono;Calibri" w:eastAsia="NSimSun" w:cs="Liberation Mono;Calibri"/>
      <w:kern w:val="2"/>
      <w:sz w:val="20"/>
      <w:lang w:eastAsia="zh-CN" w:bidi="hi-IN"/>
    </w:rPr>
  </w:style>
  <w:style w:type="paragraph" w:styleId="Normal1">
    <w:name w:val="LO-Normal1"/>
    <w:qFormat/>
    <w:pPr>
      <w:widowControl w:val="false"/>
      <w:suppressAutoHyphens w:val="true"/>
      <w:kinsoku w:val="true"/>
      <w:overflowPunct w:val="true"/>
      <w:autoSpaceDE w:val="true"/>
      <w:bidi w:val="0"/>
    </w:pPr>
    <w:rPr>
      <w:rFonts w:ascii="Liberation Serif" w:hAnsi="Liberation Serif" w:eastAsia="NSimSun" w:cs="Lucida Sans"/>
      <w:color w:val="auto"/>
      <w:sz w:val="24"/>
      <w:szCs w:val="24"/>
      <w:lang w:val="en-GB" w:eastAsia="zh-CN" w:bidi="hi-IN"/>
    </w:rPr>
  </w:style>
  <w:style w:type="paragraph" w:styleId="LONormal">
    <w:name w:val="LO-Normal"/>
    <w:qFormat/>
    <w:pPr>
      <w:keepNext w:val="false"/>
      <w:keepLines w:val="false"/>
      <w:pageBreakBefore w:val="false"/>
      <w:widowControl w:val="false"/>
      <w:suppressAutoHyphens w:val="true"/>
      <w:kinsoku w:val="true"/>
      <w:overflowPunct w:val="false"/>
      <w:autoSpaceDE w:val="true"/>
      <w:bidi w:val="0"/>
      <w:snapToGrid w:val="true"/>
      <w:spacing w:lineRule="auto" w:line="240" w:before="0" w:after="0"/>
      <w:jc w:val="left"/>
      <w:textAlignment w:val="baseline"/>
    </w:pPr>
    <w:rPr>
      <w:rFonts w:ascii="Liberation Serif" w:hAnsi="Liberation Serif" w:eastAsia="NSimSun" w:cs="Lucida Sans"/>
      <w:b w:val="false"/>
      <w:bCs w:val="false"/>
      <w:i w:val="false"/>
      <w:iCs w:val="false"/>
      <w:caps w:val="false"/>
      <w:smallCaps w:val="false"/>
      <w:strike w:val="false"/>
      <w:dstrike w:val="false"/>
      <w:outline w:val="false"/>
      <w:emboss w:val="false"/>
      <w:imprint w:val="false"/>
      <w:color w:val="000000"/>
      <w:spacing w:val="0"/>
      <w:w w:val="100"/>
      <w:kern w:val="2"/>
      <w:position w:val="0"/>
      <w:sz w:val="24"/>
      <w:sz w:val="24"/>
      <w:szCs w:val="24"/>
      <w:u w:val="none"/>
      <w:shd w:fill="auto" w:val="clear"/>
      <w:vertAlign w:val="baseline"/>
      <w:em w:val="none"/>
      <w:lang w:val="en-GB" w:eastAsia="zh-CN" w:bidi="hi-IN"/>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british-history.ac.uk/search/series/london-record-soc"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327</TotalTime>
  <Application>LibreOffice/7.0.5.2$Windows_X86_64 LibreOffice_project/64390860c6cd0aca4beafafcfd84613dd9dfb63a</Application>
  <AppVersion>15.0000</AppVersion>
  <Pages>6</Pages>
  <Words>2602</Words>
  <Characters>13540</Characters>
  <CharactersWithSpaces>16373</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2021-12-04T16:16:00Z</dcterms:created>
  <dc:creator>Andrew</dc:creator>
  <dc:description/>
  <cp:keywords> </cp:keywords>
  <dc:language>en-GB</dc:language>
  <cp:lastModifiedBy/>
  <dcterms:modified xsi:type="dcterms:W3CDTF">2023-10-06T12:05:39Z</dcterms:modified>
  <cp:revision>47</cp:revision>
  <dc:subject/>
  <dc:title/>
</cp:coreProperties>
</file>