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3E81F" w14:textId="2A04ED5F" w:rsidR="00FC3865" w:rsidRDefault="00FC3865" w:rsidP="00FC3865">
      <w:pPr>
        <w:pStyle w:val="PreformattedText"/>
        <w:rPr>
          <w:rFonts w:ascii="Arial" w:hAnsi="Arial"/>
          <w:b/>
          <w:bCs/>
          <w:sz w:val="24"/>
          <w:szCs w:val="24"/>
        </w:rPr>
      </w:pPr>
      <w:r>
        <w:rPr>
          <w:rFonts w:ascii="Arial" w:hAnsi="Arial"/>
          <w:b/>
          <w:bCs/>
          <w:sz w:val="24"/>
          <w:szCs w:val="24"/>
        </w:rPr>
        <w:t>Treasurer’s</w:t>
      </w:r>
      <w:r>
        <w:rPr>
          <w:rFonts w:ascii="Arial" w:hAnsi="Arial"/>
          <w:b/>
          <w:bCs/>
          <w:sz w:val="24"/>
          <w:szCs w:val="24"/>
        </w:rPr>
        <w:t xml:space="preserve"> Re</w:t>
      </w:r>
      <w:r>
        <w:rPr>
          <w:rFonts w:ascii="Arial" w:hAnsi="Arial"/>
          <w:b/>
          <w:bCs/>
          <w:sz w:val="24"/>
          <w:szCs w:val="24"/>
        </w:rPr>
        <w:t>port</w:t>
      </w:r>
      <w:r w:rsidR="00F71C65">
        <w:rPr>
          <w:rFonts w:ascii="Arial" w:hAnsi="Arial"/>
          <w:b/>
          <w:bCs/>
          <w:sz w:val="24"/>
          <w:szCs w:val="24"/>
        </w:rPr>
        <w:t xml:space="preserve"> for the Year ending 31 December 2022</w:t>
      </w:r>
    </w:p>
    <w:p w14:paraId="22CCE4D9" w14:textId="77777777" w:rsidR="00FC3865" w:rsidRDefault="00FC3865" w:rsidP="00FC3865">
      <w:pPr>
        <w:pStyle w:val="PreformattedText"/>
        <w:rPr>
          <w:rFonts w:ascii="Arial" w:hAnsi="Arial"/>
          <w:sz w:val="24"/>
          <w:szCs w:val="24"/>
        </w:rPr>
      </w:pPr>
    </w:p>
    <w:p w14:paraId="6A632004" w14:textId="679721DD" w:rsidR="00F71C65" w:rsidRDefault="00F71C65" w:rsidP="00FC3865">
      <w:pPr>
        <w:pStyle w:val="PreformattedText"/>
        <w:rPr>
          <w:rFonts w:ascii="Arial" w:hAnsi="Arial"/>
          <w:sz w:val="24"/>
          <w:szCs w:val="24"/>
          <w:u w:val="single"/>
        </w:rPr>
      </w:pPr>
      <w:r>
        <w:rPr>
          <w:rFonts w:ascii="Arial" w:hAnsi="Arial"/>
          <w:sz w:val="24"/>
          <w:szCs w:val="24"/>
          <w:u w:val="single"/>
        </w:rPr>
        <w:t>Financial Statement</w:t>
      </w:r>
    </w:p>
    <w:p w14:paraId="0713384E" w14:textId="77777777" w:rsidR="00F71C65" w:rsidRDefault="00F71C65" w:rsidP="00FC3865">
      <w:pPr>
        <w:pStyle w:val="PreformattedText"/>
        <w:rPr>
          <w:rFonts w:ascii="Arial" w:hAnsi="Arial"/>
          <w:sz w:val="24"/>
          <w:szCs w:val="24"/>
          <w:u w:val="single"/>
        </w:rPr>
      </w:pPr>
    </w:p>
    <w:p w14:paraId="29742EC7" w14:textId="77D02473" w:rsidR="00FC3865" w:rsidRPr="00F71C65" w:rsidRDefault="00FC3865" w:rsidP="00FC3865">
      <w:pPr>
        <w:pStyle w:val="PreformattedText"/>
        <w:rPr>
          <w:rFonts w:ascii="Arial" w:hAnsi="Arial"/>
          <w:i/>
          <w:iCs/>
          <w:sz w:val="24"/>
          <w:szCs w:val="24"/>
          <w:u w:val="single"/>
        </w:rPr>
      </w:pPr>
      <w:r w:rsidRPr="00F71C65">
        <w:rPr>
          <w:rFonts w:ascii="Arial" w:hAnsi="Arial"/>
          <w:i/>
          <w:iCs/>
          <w:sz w:val="24"/>
          <w:szCs w:val="24"/>
          <w:u w:val="single"/>
        </w:rPr>
        <w:t>Income</w:t>
      </w:r>
    </w:p>
    <w:p w14:paraId="693348E1" w14:textId="77777777" w:rsidR="00FC3865" w:rsidRDefault="00FC3865" w:rsidP="00FC3865">
      <w:pPr>
        <w:pStyle w:val="PreformattedText"/>
        <w:rPr>
          <w:rFonts w:ascii="Arial" w:hAnsi="Arial"/>
          <w:sz w:val="24"/>
          <w:szCs w:val="24"/>
          <w:u w:val="single"/>
        </w:rPr>
      </w:pPr>
    </w:p>
    <w:p w14:paraId="6F7FCF9B" w14:textId="77777777" w:rsidR="00FC3865" w:rsidRDefault="00FC3865" w:rsidP="00FC3865">
      <w:pPr>
        <w:pStyle w:val="PreformattedText"/>
      </w:pPr>
      <w:r>
        <w:rPr>
          <w:rFonts w:ascii="Arial" w:hAnsi="Arial"/>
          <w:sz w:val="24"/>
          <w:szCs w:val="24"/>
        </w:rPr>
        <w:t>The total income figure in the Financial Statement for 2022 is above that of the previous two years.  All these financial statements give a somewhat misleading impression of s</w:t>
      </w:r>
      <w:proofErr w:type="spellStart"/>
      <w:r>
        <w:rPr>
          <w:rFonts w:ascii="Arial" w:eastAsia="Times New Roman" w:hAnsi="Arial" w:cs="Arial"/>
          <w:sz w:val="24"/>
          <w:szCs w:val="24"/>
          <w:lang w:val="en-US"/>
        </w:rPr>
        <w:t>ubscription</w:t>
      </w:r>
      <w:proofErr w:type="spellEnd"/>
      <w:r>
        <w:rPr>
          <w:rFonts w:ascii="Arial" w:eastAsia="Times New Roman" w:hAnsi="Arial" w:cs="Arial"/>
          <w:sz w:val="24"/>
          <w:szCs w:val="24"/>
          <w:lang w:val="en-US"/>
        </w:rPr>
        <w:t xml:space="preserve"> income, however.  Comparing 2022 with 2021, for example, it looks as though income from this source has increased by over £900.  This is because </w:t>
      </w:r>
      <w:proofErr w:type="gramStart"/>
      <w:r>
        <w:rPr>
          <w:rFonts w:ascii="Arial" w:eastAsia="Times New Roman" w:hAnsi="Arial" w:cs="Arial"/>
          <w:sz w:val="24"/>
          <w:szCs w:val="24"/>
          <w:lang w:val="en-US"/>
        </w:rPr>
        <w:t>a number of</w:t>
      </w:r>
      <w:proofErr w:type="gramEnd"/>
      <w:r>
        <w:rPr>
          <w:rFonts w:ascii="Arial" w:eastAsia="Times New Roman" w:hAnsi="Arial" w:cs="Arial"/>
          <w:sz w:val="24"/>
          <w:szCs w:val="24"/>
          <w:lang w:val="en-US"/>
        </w:rPr>
        <w:t xml:space="preserve"> late subscriptions for 2020 and 2021 were finally paid and therefore subscription income in those earlier years appeared to be lower than it eventually proved to be.  As there was no way of knowing whether the </w:t>
      </w:r>
      <w:proofErr w:type="gramStart"/>
      <w:r>
        <w:rPr>
          <w:rFonts w:ascii="Arial" w:eastAsia="Times New Roman" w:hAnsi="Arial" w:cs="Arial"/>
          <w:sz w:val="24"/>
          <w:szCs w:val="24"/>
          <w:lang w:val="en-US"/>
        </w:rPr>
        <w:t>late-payers</w:t>
      </w:r>
      <w:proofErr w:type="gramEnd"/>
      <w:r>
        <w:rPr>
          <w:rFonts w:ascii="Arial" w:eastAsia="Times New Roman" w:hAnsi="Arial" w:cs="Arial"/>
          <w:sz w:val="24"/>
          <w:szCs w:val="24"/>
          <w:lang w:val="en-US"/>
        </w:rPr>
        <w:t xml:space="preserve"> would or would not pay up, the ‘missing’ income could not be recorded as a Debtor.  The problem was caused by publication delays during and immediately after the </w:t>
      </w:r>
      <w:proofErr w:type="gramStart"/>
      <w:r>
        <w:rPr>
          <w:rFonts w:ascii="Arial" w:eastAsia="Times New Roman" w:hAnsi="Arial" w:cs="Arial"/>
          <w:sz w:val="24"/>
          <w:szCs w:val="24"/>
          <w:lang w:val="en-US"/>
        </w:rPr>
        <w:t>pandemic, and</w:t>
      </w:r>
      <w:proofErr w:type="gramEnd"/>
      <w:r>
        <w:rPr>
          <w:rFonts w:ascii="Arial" w:eastAsia="Times New Roman" w:hAnsi="Arial" w:cs="Arial"/>
          <w:sz w:val="24"/>
          <w:szCs w:val="24"/>
          <w:lang w:val="en-US"/>
        </w:rPr>
        <w:t xml:space="preserve"> has now been largely resolved.</w:t>
      </w:r>
    </w:p>
    <w:p w14:paraId="154C4E6B" w14:textId="77777777" w:rsidR="00FC3865" w:rsidRDefault="00FC3865" w:rsidP="00FC3865">
      <w:pPr>
        <w:pStyle w:val="PreformattedText"/>
        <w:rPr>
          <w:rFonts w:ascii="Arial" w:eastAsia="Times New Roman" w:hAnsi="Arial" w:cs="Arial"/>
          <w:sz w:val="24"/>
          <w:szCs w:val="24"/>
          <w:lang w:val="en-US"/>
        </w:rPr>
      </w:pPr>
    </w:p>
    <w:p w14:paraId="2B6921EF" w14:textId="079D9833" w:rsidR="00FC3865" w:rsidRDefault="00FC3865" w:rsidP="00FC3865">
      <w:pPr>
        <w:pStyle w:val="PreformattedText"/>
        <w:rPr>
          <w:rFonts w:ascii="Arial" w:eastAsia="Times New Roman" w:hAnsi="Arial" w:cs="Arial"/>
          <w:sz w:val="24"/>
          <w:szCs w:val="24"/>
          <w:lang w:val="en-US"/>
        </w:rPr>
      </w:pPr>
      <w:r>
        <w:rPr>
          <w:rFonts w:ascii="Arial" w:eastAsia="Times New Roman" w:hAnsi="Arial" w:cs="Arial"/>
          <w:sz w:val="24"/>
          <w:szCs w:val="24"/>
          <w:lang w:val="en-US"/>
        </w:rPr>
        <w:t>In addition</w:t>
      </w:r>
      <w:r w:rsidR="003C47A0">
        <w:rPr>
          <w:rFonts w:ascii="Arial" w:eastAsia="Times New Roman" w:hAnsi="Arial" w:cs="Arial"/>
          <w:sz w:val="24"/>
          <w:szCs w:val="24"/>
          <w:lang w:val="en-US"/>
        </w:rPr>
        <w:t xml:space="preserve"> to subscription income</w:t>
      </w:r>
      <w:r>
        <w:rPr>
          <w:rFonts w:ascii="Arial" w:eastAsia="Times New Roman" w:hAnsi="Arial" w:cs="Arial"/>
          <w:sz w:val="24"/>
          <w:szCs w:val="24"/>
          <w:lang w:val="en-US"/>
        </w:rPr>
        <w:t xml:space="preserve">, </w:t>
      </w:r>
      <w:r w:rsidR="003C47A0">
        <w:rPr>
          <w:rFonts w:ascii="Arial" w:eastAsia="Times New Roman" w:hAnsi="Arial" w:cs="Arial"/>
          <w:sz w:val="24"/>
          <w:szCs w:val="24"/>
          <w:lang w:val="en-US"/>
        </w:rPr>
        <w:t>the Society</w:t>
      </w:r>
      <w:r>
        <w:rPr>
          <w:rFonts w:ascii="Arial" w:eastAsia="Times New Roman" w:hAnsi="Arial" w:cs="Arial"/>
          <w:sz w:val="24"/>
          <w:szCs w:val="24"/>
          <w:lang w:val="en-US"/>
        </w:rPr>
        <w:t xml:space="preserve"> received 11 payments at old subscription rates which, the members having decided not to cancel or increase their subscriptions, are treated as donations.  </w:t>
      </w:r>
    </w:p>
    <w:p w14:paraId="7B47971A" w14:textId="77777777" w:rsidR="00FC3865" w:rsidRDefault="00FC3865" w:rsidP="00FC3865">
      <w:pPr>
        <w:rPr>
          <w:rFonts w:ascii="Arial" w:eastAsia="Times New Roman" w:hAnsi="Arial" w:cs="Arial"/>
          <w:lang w:val="en-US"/>
        </w:rPr>
      </w:pPr>
    </w:p>
    <w:p w14:paraId="047CB304" w14:textId="77777777" w:rsidR="00FC3865" w:rsidRDefault="00FC3865" w:rsidP="00FC3865">
      <w:pPr>
        <w:rPr>
          <w:rFonts w:hint="eastAsia"/>
        </w:rPr>
      </w:pPr>
      <w:r>
        <w:rPr>
          <w:rFonts w:ascii="Arial" w:eastAsia="Times New Roman" w:hAnsi="Arial" w:cs="Arial"/>
          <w:lang w:val="en-US"/>
        </w:rPr>
        <w:t xml:space="preserve">If ‘fire sales’ to dealers is ignored, sales levels and income this year is a considerable improvement on last, a reflection of the initial increase in retail price from £40 to £60, the nature of the volume, </w:t>
      </w:r>
      <w:r>
        <w:rPr>
          <w:rFonts w:ascii="Arial" w:eastAsia="Times New Roman" w:hAnsi="Arial" w:cs="Arial"/>
          <w:i/>
          <w:iCs/>
          <w:lang w:val="en-US"/>
        </w:rPr>
        <w:t>London through Russian Eyes</w:t>
      </w:r>
      <w:r>
        <w:rPr>
          <w:rFonts w:ascii="Arial" w:eastAsia="Times New Roman" w:hAnsi="Arial" w:cs="Arial"/>
          <w:lang w:val="en-US"/>
        </w:rPr>
        <w:t xml:space="preserve">, and the great efforts made by the volume editor to </w:t>
      </w:r>
      <w:proofErr w:type="spellStart"/>
      <w:r>
        <w:rPr>
          <w:rFonts w:ascii="Arial" w:eastAsia="Times New Roman" w:hAnsi="Arial" w:cs="Arial"/>
          <w:lang w:val="en-US"/>
        </w:rPr>
        <w:t>publicise</w:t>
      </w:r>
      <w:proofErr w:type="spellEnd"/>
      <w:r>
        <w:rPr>
          <w:rFonts w:ascii="Arial" w:eastAsia="Times New Roman" w:hAnsi="Arial" w:cs="Arial"/>
          <w:lang w:val="en-US"/>
        </w:rPr>
        <w:t xml:space="preserve"> her work.</w:t>
      </w:r>
    </w:p>
    <w:p w14:paraId="3EEC4997" w14:textId="77777777" w:rsidR="00FC3865" w:rsidRDefault="00FC3865" w:rsidP="00FC3865">
      <w:pPr>
        <w:rPr>
          <w:rFonts w:ascii="Arial" w:eastAsia="Times New Roman" w:hAnsi="Arial" w:cs="Arial"/>
          <w:lang w:val="en-US"/>
        </w:rPr>
      </w:pPr>
    </w:p>
    <w:p w14:paraId="40639344" w14:textId="2BFB0024" w:rsidR="00FC3865" w:rsidRDefault="00FC3865" w:rsidP="00FC3865">
      <w:pPr>
        <w:rPr>
          <w:rFonts w:ascii="Arial" w:eastAsia="Times New Roman" w:hAnsi="Arial" w:cs="Arial"/>
          <w:lang w:val="en-US"/>
        </w:rPr>
      </w:pPr>
      <w:r>
        <w:rPr>
          <w:rFonts w:ascii="Arial" w:eastAsia="Times New Roman" w:hAnsi="Arial" w:cs="Arial"/>
          <w:lang w:val="en-US"/>
        </w:rPr>
        <w:t xml:space="preserve">Income from interest on the Society’s bank accounts has increased and should continue to rise </w:t>
      </w:r>
      <w:proofErr w:type="gramStart"/>
      <w:r>
        <w:rPr>
          <w:rFonts w:ascii="Arial" w:eastAsia="Times New Roman" w:hAnsi="Arial" w:cs="Arial"/>
          <w:lang w:val="en-US"/>
        </w:rPr>
        <w:t>in the near future</w:t>
      </w:r>
      <w:proofErr w:type="gramEnd"/>
      <w:r>
        <w:rPr>
          <w:rFonts w:ascii="Arial" w:eastAsia="Times New Roman" w:hAnsi="Arial" w:cs="Arial"/>
          <w:lang w:val="en-US"/>
        </w:rPr>
        <w:t xml:space="preserve">.  The other main contributor the Society’s relatively high income in 2022 was the £3,000 which it received in the form of grants and subventions, £2,000 of this being a one-off grant from the </w:t>
      </w:r>
      <w:proofErr w:type="spellStart"/>
      <w:r>
        <w:rPr>
          <w:rFonts w:ascii="Arial" w:eastAsia="Times New Roman" w:hAnsi="Arial" w:cs="Arial"/>
          <w:lang w:val="en-US"/>
        </w:rPr>
        <w:t>Scouloudi</w:t>
      </w:r>
      <w:proofErr w:type="spellEnd"/>
      <w:r>
        <w:rPr>
          <w:rFonts w:ascii="Arial" w:eastAsia="Times New Roman" w:hAnsi="Arial" w:cs="Arial"/>
          <w:lang w:val="en-US"/>
        </w:rPr>
        <w:t xml:space="preserve"> Foundation.  </w:t>
      </w:r>
      <w:proofErr w:type="gramStart"/>
      <w:r>
        <w:rPr>
          <w:rFonts w:ascii="Arial" w:eastAsia="Times New Roman" w:hAnsi="Arial" w:cs="Arial"/>
          <w:lang w:val="en-US"/>
        </w:rPr>
        <w:t>Unfortunately</w:t>
      </w:r>
      <w:proofErr w:type="gramEnd"/>
      <w:r>
        <w:rPr>
          <w:rFonts w:ascii="Arial" w:eastAsia="Times New Roman" w:hAnsi="Arial" w:cs="Arial"/>
          <w:lang w:val="en-US"/>
        </w:rPr>
        <w:t xml:space="preserve"> the regular annual grant of £1,250 that it used to get from this source may not continue.  </w:t>
      </w:r>
    </w:p>
    <w:p w14:paraId="47157D15" w14:textId="77777777" w:rsidR="00FC3865" w:rsidRDefault="00FC3865" w:rsidP="00FC3865">
      <w:pPr>
        <w:rPr>
          <w:rFonts w:ascii="Arial" w:eastAsia="Times New Roman" w:hAnsi="Arial" w:cs="Arial"/>
          <w:lang w:val="en-US"/>
        </w:rPr>
      </w:pPr>
    </w:p>
    <w:p w14:paraId="1E6C5F41" w14:textId="77777777" w:rsidR="00FC3865" w:rsidRPr="00F71C65" w:rsidRDefault="00FC3865" w:rsidP="00FC3865">
      <w:pPr>
        <w:rPr>
          <w:rFonts w:ascii="Arial" w:eastAsia="Times New Roman" w:hAnsi="Arial" w:cs="Arial"/>
          <w:i/>
          <w:iCs/>
          <w:u w:val="single"/>
          <w:lang w:val="en-US"/>
        </w:rPr>
      </w:pPr>
      <w:r w:rsidRPr="00F71C65">
        <w:rPr>
          <w:rFonts w:ascii="Arial" w:eastAsia="Times New Roman" w:hAnsi="Arial" w:cs="Arial"/>
          <w:i/>
          <w:iCs/>
          <w:u w:val="single"/>
          <w:lang w:val="en-US"/>
        </w:rPr>
        <w:t>Expenditure</w:t>
      </w:r>
    </w:p>
    <w:p w14:paraId="3E8F052C" w14:textId="77777777" w:rsidR="00FC3865" w:rsidRDefault="00FC3865" w:rsidP="00FC3865">
      <w:pPr>
        <w:rPr>
          <w:rFonts w:hint="eastAsia"/>
        </w:rPr>
      </w:pPr>
    </w:p>
    <w:p w14:paraId="0FC64A8B" w14:textId="484D3CAC" w:rsidR="00FC3865" w:rsidRDefault="00FC3865" w:rsidP="00FC3865">
      <w:pPr>
        <w:rPr>
          <w:rFonts w:ascii="Arial" w:eastAsia="Times New Roman" w:hAnsi="Arial" w:cs="Arial"/>
          <w:lang w:val="en-US"/>
        </w:rPr>
      </w:pPr>
      <w:r>
        <w:rPr>
          <w:rFonts w:ascii="Arial" w:eastAsia="Times New Roman" w:hAnsi="Arial" w:cs="Arial"/>
          <w:lang w:val="en-US"/>
        </w:rPr>
        <w:t xml:space="preserve">The book production cost </w:t>
      </w:r>
      <w:r w:rsidR="003C47A0">
        <w:rPr>
          <w:rFonts w:ascii="Arial" w:eastAsia="Times New Roman" w:hAnsi="Arial" w:cs="Arial"/>
          <w:lang w:val="en-US"/>
        </w:rPr>
        <w:t xml:space="preserve">shown in the financial statement </w:t>
      </w:r>
      <w:r>
        <w:rPr>
          <w:rFonts w:ascii="Arial" w:eastAsia="Times New Roman" w:hAnsi="Arial" w:cs="Arial"/>
          <w:lang w:val="en-US"/>
        </w:rPr>
        <w:t>is the actual cost of producing the 2022 volume.  On a like-for-like basis, publication costs have risen sharply over the past few years, mainly because the cost of printing has quadrupled since 2016.</w:t>
      </w:r>
    </w:p>
    <w:p w14:paraId="45267D01" w14:textId="77777777" w:rsidR="00FC3865" w:rsidRDefault="00FC3865" w:rsidP="00FC3865">
      <w:pPr>
        <w:rPr>
          <w:rFonts w:ascii="Arial" w:eastAsia="Times New Roman" w:hAnsi="Arial" w:cs="Arial"/>
          <w:lang w:val="en-US"/>
        </w:rPr>
      </w:pPr>
    </w:p>
    <w:p w14:paraId="70966647" w14:textId="77777777" w:rsidR="00FC3865" w:rsidRDefault="00FC3865" w:rsidP="00FC3865">
      <w:pPr>
        <w:rPr>
          <w:rFonts w:hint="eastAsia"/>
        </w:rPr>
      </w:pPr>
      <w:r>
        <w:rPr>
          <w:rFonts w:ascii="Arial" w:eastAsia="Times New Roman" w:hAnsi="Arial" w:cs="Arial"/>
          <w:lang w:val="en-US"/>
        </w:rPr>
        <w:t xml:space="preserve">The distribution costs appear to be £286 lower than they were in 2021, but the payment of an invoice for £225, the cost of sending the 2022 volume to 18 extremely late payers, was authorized in 2023.  </w:t>
      </w:r>
      <w:r>
        <w:rPr>
          <w:rFonts w:ascii="Arial" w:eastAsia="Times New Roman" w:hAnsi="Arial" w:cs="Arial"/>
          <w:bCs/>
          <w:lang w:val="en-US"/>
        </w:rPr>
        <w:t>It takes the total distribution cost for 2021 to £1,400</w:t>
      </w:r>
      <w:r>
        <w:rPr>
          <w:rFonts w:ascii="Arial" w:eastAsia="Times New Roman" w:hAnsi="Arial" w:cs="Arial"/>
          <w:lang w:val="en-US"/>
        </w:rPr>
        <w:t>.</w:t>
      </w:r>
    </w:p>
    <w:p w14:paraId="54DEA69B" w14:textId="77777777" w:rsidR="00FC3865" w:rsidRDefault="00FC3865" w:rsidP="00FC3865">
      <w:pPr>
        <w:rPr>
          <w:rFonts w:ascii="Arial" w:eastAsia="Times New Roman" w:hAnsi="Arial" w:cs="Arial"/>
          <w:lang w:val="en-US"/>
        </w:rPr>
      </w:pPr>
    </w:p>
    <w:p w14:paraId="7CAA690A" w14:textId="77777777" w:rsidR="00FC3865" w:rsidRDefault="00FC3865" w:rsidP="00FC3865">
      <w:pPr>
        <w:rPr>
          <w:rFonts w:hint="eastAsia"/>
        </w:rPr>
      </w:pPr>
      <w:r>
        <w:rPr>
          <w:rFonts w:ascii="Arial" w:eastAsia="Times New Roman" w:hAnsi="Arial" w:cs="Arial"/>
          <w:u w:val="single"/>
          <w:lang w:val="en-US"/>
        </w:rPr>
        <w:t>Review</w:t>
      </w:r>
    </w:p>
    <w:p w14:paraId="308C9194" w14:textId="77777777" w:rsidR="00FC3865" w:rsidRDefault="00FC3865" w:rsidP="00FC3865">
      <w:pPr>
        <w:pStyle w:val="PreformattedText"/>
        <w:rPr>
          <w:rFonts w:ascii="Arial" w:eastAsia="Times New Roman" w:hAnsi="Arial" w:cs="Arial"/>
          <w:sz w:val="24"/>
          <w:szCs w:val="24"/>
          <w:lang w:val="en-US"/>
        </w:rPr>
      </w:pPr>
    </w:p>
    <w:p w14:paraId="1BB9B8CE" w14:textId="77777777" w:rsidR="00FC3865" w:rsidRDefault="00FC3865" w:rsidP="00FC3865">
      <w:pPr>
        <w:pStyle w:val="PreformattedText"/>
      </w:pPr>
      <w:r>
        <w:rPr>
          <w:rFonts w:ascii="Arial" w:eastAsia="Times New Roman" w:hAnsi="Arial" w:cs="Arial"/>
          <w:sz w:val="24"/>
          <w:szCs w:val="24"/>
          <w:lang w:val="en-US"/>
        </w:rPr>
        <w:t xml:space="preserve">The Society’s reserves stand at £47,261 and are in the Trustees’ opinion sufficient to pay the costs of the publishing an annual volume and administering the Society for the next four years.  Nevertheless, 2022 was unusual among recent years in that </w:t>
      </w:r>
      <w:r>
        <w:rPr>
          <w:rFonts w:ascii="Arial" w:eastAsia="Times New Roman" w:hAnsi="Arial" w:cs="Arial"/>
          <w:sz w:val="24"/>
          <w:szCs w:val="24"/>
          <w:lang w:val="en-US"/>
        </w:rPr>
        <w:lastRenderedPageBreak/>
        <w:t xml:space="preserve">income covered expenditure.  </w:t>
      </w:r>
    </w:p>
    <w:p w14:paraId="3EF368BD" w14:textId="77777777" w:rsidR="00FC3865" w:rsidRDefault="00FC3865" w:rsidP="00FC3865">
      <w:pPr>
        <w:pStyle w:val="PreformattedText"/>
        <w:rPr>
          <w:rFonts w:ascii="Arial" w:eastAsia="Times New Roman" w:hAnsi="Arial" w:cs="Arial"/>
          <w:sz w:val="24"/>
          <w:szCs w:val="24"/>
          <w:lang w:val="en-US"/>
        </w:rPr>
      </w:pPr>
    </w:p>
    <w:p w14:paraId="1B05F374" w14:textId="77777777" w:rsidR="00FC3865" w:rsidRDefault="00FC3865" w:rsidP="00FC3865">
      <w:pPr>
        <w:pStyle w:val="PreformattedText"/>
        <w:rPr>
          <w:rFonts w:ascii="Arial" w:eastAsia="Times New Roman" w:hAnsi="Arial" w:cs="Arial"/>
          <w:sz w:val="24"/>
          <w:szCs w:val="24"/>
          <w:lang w:val="en-US"/>
        </w:rPr>
      </w:pPr>
      <w:r>
        <w:rPr>
          <w:rFonts w:ascii="Arial" w:eastAsia="Times New Roman" w:hAnsi="Arial" w:cs="Arial"/>
          <w:sz w:val="24"/>
          <w:szCs w:val="24"/>
          <w:lang w:val="en-US"/>
        </w:rPr>
        <w:t>Since 2021, the Council has been investigating ways of mitigating the problem.  The retail price of its volumes has again been raised, to £70, Boydell &amp; Brewer’s lowest standard price for academic books.  The Society is however reluctant to reduce the quality of its volumes in any of the ways that would have a significant impact on production costs.  These are highly likely to continue to increase in the foreseeable future.  On a conservative projection of income and expenditure over the next 5 years, it looks as though the shortfall could amount to as much as £4,000 by 2027.</w:t>
      </w:r>
    </w:p>
    <w:p w14:paraId="4E5965FB" w14:textId="77777777" w:rsidR="00FC3865" w:rsidRDefault="00FC3865" w:rsidP="00FC3865">
      <w:pPr>
        <w:pStyle w:val="PreformattedText"/>
        <w:rPr>
          <w:rFonts w:ascii="Arial" w:eastAsia="Times New Roman" w:hAnsi="Arial" w:cs="Arial"/>
          <w:sz w:val="24"/>
          <w:szCs w:val="24"/>
          <w:lang w:val="en-US"/>
        </w:rPr>
      </w:pPr>
    </w:p>
    <w:p w14:paraId="56AA3AE7" w14:textId="2F2FAEC0" w:rsidR="00FC3865" w:rsidRDefault="00FC3865" w:rsidP="00FC3865">
      <w:pPr>
        <w:pStyle w:val="PreformattedText"/>
      </w:pPr>
      <w:r>
        <w:rPr>
          <w:rFonts w:ascii="Arial" w:eastAsia="Times New Roman" w:hAnsi="Arial" w:cs="Arial"/>
          <w:sz w:val="24"/>
          <w:szCs w:val="24"/>
          <w:lang w:val="en-US"/>
        </w:rPr>
        <w:t>Of particular concern has been the fact that in 2022 the cost of printing copies for, and distributing them to, members, slightly exceeded the income received from subscriptions.  While the Society certainly has the resources to meet shortfalls for a number of years, it is not appropriate for it, as a charity, to be using its funds to make available to its members volumes that cost more to produce than the members themselves contribute to the support of the Society’s aims.  For that reason, the Council is seeking the members’ approval for an increase in subscriptions from 2024 onwards.</w:t>
      </w:r>
    </w:p>
    <w:p w14:paraId="5BA29F43" w14:textId="77777777" w:rsidR="00FC3865" w:rsidRDefault="00FC3865" w:rsidP="00FC3865">
      <w:pPr>
        <w:pageBreakBefore/>
        <w:suppressAutoHyphens w:val="0"/>
        <w:rPr>
          <w:rFonts w:ascii="Arial" w:eastAsia="Times New Roman" w:hAnsi="Arial" w:cs="Arial"/>
          <w:lang w:val="en-US"/>
        </w:rPr>
      </w:pPr>
    </w:p>
    <w:p w14:paraId="08C4A409" w14:textId="77777777" w:rsidR="00FC3865" w:rsidRDefault="00FC3865" w:rsidP="00FC3865">
      <w:pPr>
        <w:pStyle w:val="Default"/>
      </w:pPr>
    </w:p>
    <w:p w14:paraId="7AD5A6D0" w14:textId="77777777" w:rsidR="00FC3865" w:rsidRDefault="00FC3865" w:rsidP="00FC3865">
      <w:pPr>
        <w:pStyle w:val="PreformattedText"/>
        <w:jc w:val="center"/>
        <w:rPr>
          <w:b/>
          <w:bCs/>
          <w:sz w:val="22"/>
          <w:szCs w:val="22"/>
        </w:rPr>
      </w:pPr>
      <w:r>
        <w:rPr>
          <w:b/>
          <w:bCs/>
          <w:sz w:val="22"/>
          <w:szCs w:val="22"/>
        </w:rPr>
        <w:t>LONDON RECORD SOCIETY</w:t>
      </w:r>
    </w:p>
    <w:p w14:paraId="716D6695" w14:textId="77777777" w:rsidR="00FC3865" w:rsidRDefault="00FC3865" w:rsidP="00FC3865">
      <w:pPr>
        <w:pStyle w:val="PreformattedText"/>
        <w:jc w:val="center"/>
        <w:rPr>
          <w:b/>
          <w:bCs/>
          <w:sz w:val="22"/>
          <w:szCs w:val="22"/>
        </w:rPr>
      </w:pPr>
      <w:r>
        <w:rPr>
          <w:b/>
          <w:bCs/>
          <w:sz w:val="22"/>
          <w:szCs w:val="22"/>
        </w:rPr>
        <w:t>Statement of Financial Activities Year Ending 31 December 2022</w:t>
      </w:r>
    </w:p>
    <w:p w14:paraId="0D054710" w14:textId="77777777" w:rsidR="00FC3865" w:rsidRDefault="00FC3865" w:rsidP="00FC3865">
      <w:pPr>
        <w:pStyle w:val="PreformattedText"/>
        <w:jc w:val="both"/>
        <w:rPr>
          <w:b/>
          <w:bCs/>
          <w:sz w:val="22"/>
          <w:szCs w:val="22"/>
        </w:rPr>
      </w:pPr>
    </w:p>
    <w:tbl>
      <w:tblPr>
        <w:tblW w:w="8668" w:type="dxa"/>
        <w:tblLayout w:type="fixed"/>
        <w:tblCellMar>
          <w:left w:w="10" w:type="dxa"/>
          <w:right w:w="10" w:type="dxa"/>
        </w:tblCellMar>
        <w:tblLook w:val="04A0" w:firstRow="1" w:lastRow="0" w:firstColumn="1" w:lastColumn="0" w:noHBand="0" w:noVBand="1"/>
      </w:tblPr>
      <w:tblGrid>
        <w:gridCol w:w="1962"/>
        <w:gridCol w:w="969"/>
        <w:gridCol w:w="1019"/>
        <w:gridCol w:w="274"/>
        <w:gridCol w:w="1194"/>
        <w:gridCol w:w="572"/>
        <w:gridCol w:w="1148"/>
        <w:gridCol w:w="274"/>
        <w:gridCol w:w="1256"/>
      </w:tblGrid>
      <w:tr w:rsidR="00FC3865" w14:paraId="6A4CBD4E"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E83D7B4" w14:textId="77777777" w:rsidR="00FC3865" w:rsidRDefault="00FC3865" w:rsidP="000047B8">
            <w:pPr>
              <w:widowControl/>
              <w:suppressAutoHyphens w:val="0"/>
              <w:textAlignment w:val="auto"/>
              <w:rPr>
                <w:rFonts w:ascii="Times New Roman" w:eastAsia="Times New Roman" w:hAnsi="Times New Roman" w:cs="Times New Roman"/>
                <w:kern w:val="0"/>
                <w:lang w:val="en-US" w:eastAsia="en-US" w:bidi="ar-SA"/>
              </w:rPr>
            </w:pPr>
          </w:p>
        </w:tc>
        <w:tc>
          <w:tcPr>
            <w:tcW w:w="969" w:type="dxa"/>
            <w:shd w:val="clear" w:color="auto" w:fill="auto"/>
            <w:noWrap/>
            <w:tcMar>
              <w:top w:w="0" w:type="dxa"/>
              <w:left w:w="108" w:type="dxa"/>
              <w:bottom w:w="0" w:type="dxa"/>
              <w:right w:w="108" w:type="dxa"/>
            </w:tcMar>
            <w:vAlign w:val="bottom"/>
          </w:tcPr>
          <w:p w14:paraId="42F6D24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2487" w:type="dxa"/>
            <w:gridSpan w:val="3"/>
            <w:tcBorders>
              <w:top w:val="single" w:sz="4" w:space="0" w:color="000000"/>
              <w:left w:val="single" w:sz="4" w:space="0" w:color="000000"/>
              <w:right w:val="single" w:sz="4" w:space="0" w:color="000000"/>
            </w:tcBorders>
            <w:shd w:val="clear" w:color="auto" w:fill="auto"/>
            <w:noWrap/>
            <w:tcMar>
              <w:top w:w="0" w:type="dxa"/>
              <w:left w:w="108" w:type="dxa"/>
              <w:bottom w:w="0" w:type="dxa"/>
              <w:right w:w="108" w:type="dxa"/>
            </w:tcMar>
            <w:vAlign w:val="bottom"/>
          </w:tcPr>
          <w:p w14:paraId="11EDEF5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Year ending 31 Dec 2022</w:t>
            </w:r>
          </w:p>
        </w:tc>
        <w:tc>
          <w:tcPr>
            <w:tcW w:w="572" w:type="dxa"/>
            <w:shd w:val="clear" w:color="auto" w:fill="auto"/>
            <w:noWrap/>
            <w:tcMar>
              <w:top w:w="0" w:type="dxa"/>
              <w:left w:w="108" w:type="dxa"/>
              <w:bottom w:w="0" w:type="dxa"/>
              <w:right w:w="108" w:type="dxa"/>
            </w:tcMar>
            <w:vAlign w:val="bottom"/>
          </w:tcPr>
          <w:p w14:paraId="7003DEF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2678" w:type="dxa"/>
            <w:gridSpan w:val="3"/>
            <w:tcBorders>
              <w:top w:val="single" w:sz="4" w:space="0" w:color="000000"/>
              <w:left w:val="single" w:sz="4" w:space="0" w:color="000000"/>
              <w:right w:val="single" w:sz="4" w:space="0" w:color="000000"/>
            </w:tcBorders>
            <w:shd w:val="clear" w:color="auto" w:fill="auto"/>
            <w:noWrap/>
            <w:tcMar>
              <w:top w:w="0" w:type="dxa"/>
              <w:left w:w="108" w:type="dxa"/>
              <w:bottom w:w="0" w:type="dxa"/>
              <w:right w:w="108" w:type="dxa"/>
            </w:tcMar>
            <w:vAlign w:val="bottom"/>
          </w:tcPr>
          <w:p w14:paraId="5F8E1F1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Year ending 31 Dec 2021</w:t>
            </w:r>
          </w:p>
        </w:tc>
      </w:tr>
      <w:tr w:rsidR="00FC3865" w14:paraId="5AF7551B"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D07396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69" w:type="dxa"/>
            <w:shd w:val="clear" w:color="auto" w:fill="auto"/>
            <w:noWrap/>
            <w:tcMar>
              <w:top w:w="0" w:type="dxa"/>
              <w:left w:w="108" w:type="dxa"/>
              <w:bottom w:w="0" w:type="dxa"/>
              <w:right w:w="108" w:type="dxa"/>
            </w:tcMar>
            <w:vAlign w:val="bottom"/>
          </w:tcPr>
          <w:p w14:paraId="3931AC49"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1AB492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6321644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1312051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355912E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3536E47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15E753B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66836CF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3971BF9E"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5D88DAC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69" w:type="dxa"/>
            <w:shd w:val="clear" w:color="auto" w:fill="auto"/>
            <w:noWrap/>
            <w:tcMar>
              <w:top w:w="0" w:type="dxa"/>
              <w:left w:w="108" w:type="dxa"/>
              <w:bottom w:w="0" w:type="dxa"/>
              <w:right w:w="108" w:type="dxa"/>
            </w:tcMar>
            <w:vAlign w:val="bottom"/>
          </w:tcPr>
          <w:p w14:paraId="663EDD3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14B857C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w:t>
            </w:r>
          </w:p>
        </w:tc>
        <w:tc>
          <w:tcPr>
            <w:tcW w:w="274" w:type="dxa"/>
            <w:shd w:val="clear" w:color="auto" w:fill="auto"/>
            <w:noWrap/>
            <w:tcMar>
              <w:top w:w="0" w:type="dxa"/>
              <w:left w:w="108" w:type="dxa"/>
              <w:bottom w:w="0" w:type="dxa"/>
              <w:right w:w="108" w:type="dxa"/>
            </w:tcMar>
            <w:vAlign w:val="bottom"/>
          </w:tcPr>
          <w:p w14:paraId="7F0D136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33AD947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w:t>
            </w:r>
          </w:p>
        </w:tc>
        <w:tc>
          <w:tcPr>
            <w:tcW w:w="572" w:type="dxa"/>
            <w:shd w:val="clear" w:color="auto" w:fill="auto"/>
            <w:noWrap/>
            <w:tcMar>
              <w:top w:w="0" w:type="dxa"/>
              <w:left w:w="108" w:type="dxa"/>
              <w:bottom w:w="0" w:type="dxa"/>
              <w:right w:w="108" w:type="dxa"/>
            </w:tcMar>
            <w:vAlign w:val="bottom"/>
          </w:tcPr>
          <w:p w14:paraId="2526128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0A1380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w:t>
            </w:r>
          </w:p>
        </w:tc>
        <w:tc>
          <w:tcPr>
            <w:tcW w:w="274" w:type="dxa"/>
            <w:shd w:val="clear" w:color="auto" w:fill="auto"/>
            <w:noWrap/>
            <w:tcMar>
              <w:top w:w="0" w:type="dxa"/>
              <w:left w:w="108" w:type="dxa"/>
              <w:bottom w:w="0" w:type="dxa"/>
              <w:right w:w="108" w:type="dxa"/>
            </w:tcMar>
            <w:vAlign w:val="bottom"/>
          </w:tcPr>
          <w:p w14:paraId="03EE675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6BFF3A7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w:t>
            </w:r>
          </w:p>
        </w:tc>
      </w:tr>
      <w:tr w:rsidR="00FC3865" w14:paraId="546D5C9E"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5BD0DDA6"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INCOME</w:t>
            </w:r>
          </w:p>
        </w:tc>
        <w:tc>
          <w:tcPr>
            <w:tcW w:w="969" w:type="dxa"/>
            <w:shd w:val="clear" w:color="auto" w:fill="auto"/>
            <w:noWrap/>
            <w:tcMar>
              <w:top w:w="0" w:type="dxa"/>
              <w:left w:w="108" w:type="dxa"/>
              <w:bottom w:w="0" w:type="dxa"/>
              <w:right w:w="108" w:type="dxa"/>
            </w:tcMar>
            <w:vAlign w:val="bottom"/>
          </w:tcPr>
          <w:p w14:paraId="76D40D8E"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019022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1A73D4C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8B79F6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676A1D1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CEAAE7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023393B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FB601B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734C012E"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028709A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Subscriptions total:</w:t>
            </w:r>
          </w:p>
        </w:tc>
        <w:tc>
          <w:tcPr>
            <w:tcW w:w="969" w:type="dxa"/>
            <w:shd w:val="clear" w:color="auto" w:fill="auto"/>
            <w:noWrap/>
            <w:tcMar>
              <w:top w:w="0" w:type="dxa"/>
              <w:left w:w="108" w:type="dxa"/>
              <w:bottom w:w="0" w:type="dxa"/>
              <w:right w:w="108" w:type="dxa"/>
            </w:tcMar>
            <w:vAlign w:val="bottom"/>
          </w:tcPr>
          <w:p w14:paraId="1189B62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6B1E3E1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£6,640</w:t>
            </w:r>
          </w:p>
        </w:tc>
        <w:tc>
          <w:tcPr>
            <w:tcW w:w="274" w:type="dxa"/>
            <w:shd w:val="clear" w:color="auto" w:fill="auto"/>
            <w:noWrap/>
            <w:tcMar>
              <w:top w:w="0" w:type="dxa"/>
              <w:left w:w="108" w:type="dxa"/>
              <w:bottom w:w="0" w:type="dxa"/>
              <w:right w:w="108" w:type="dxa"/>
            </w:tcMar>
            <w:vAlign w:val="bottom"/>
          </w:tcPr>
          <w:p w14:paraId="0240676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7BCC724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6D48D1A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1DA0E07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£5,723</w:t>
            </w:r>
          </w:p>
        </w:tc>
        <w:tc>
          <w:tcPr>
            <w:tcW w:w="274" w:type="dxa"/>
            <w:shd w:val="clear" w:color="auto" w:fill="auto"/>
            <w:noWrap/>
            <w:tcMar>
              <w:top w:w="0" w:type="dxa"/>
              <w:left w:w="108" w:type="dxa"/>
              <w:bottom w:w="0" w:type="dxa"/>
              <w:right w:w="108" w:type="dxa"/>
            </w:tcMar>
            <w:vAlign w:val="bottom"/>
          </w:tcPr>
          <w:p w14:paraId="3FD12B5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5678CC8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7C653633"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45D6383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sales:</w:t>
            </w:r>
          </w:p>
        </w:tc>
        <w:tc>
          <w:tcPr>
            <w:tcW w:w="969" w:type="dxa"/>
            <w:shd w:val="clear" w:color="auto" w:fill="auto"/>
            <w:noWrap/>
            <w:tcMar>
              <w:top w:w="0" w:type="dxa"/>
              <w:left w:w="108" w:type="dxa"/>
              <w:bottom w:w="0" w:type="dxa"/>
              <w:right w:w="108" w:type="dxa"/>
            </w:tcMar>
            <w:vAlign w:val="bottom"/>
          </w:tcPr>
          <w:p w14:paraId="4638B08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07D8737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15D1BEC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2A915E8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25E4CA7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553749F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51E28D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3111368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4053D20"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51DD30F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Boydell/LRS</w:t>
            </w:r>
          </w:p>
        </w:tc>
        <w:tc>
          <w:tcPr>
            <w:tcW w:w="969" w:type="dxa"/>
            <w:shd w:val="clear" w:color="auto" w:fill="auto"/>
            <w:noWrap/>
            <w:tcMar>
              <w:top w:w="0" w:type="dxa"/>
              <w:left w:w="108" w:type="dxa"/>
              <w:bottom w:w="0" w:type="dxa"/>
              <w:right w:w="108" w:type="dxa"/>
            </w:tcMar>
            <w:vAlign w:val="bottom"/>
          </w:tcPr>
          <w:p w14:paraId="2DAC9068"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502CB85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£2,128</w:t>
            </w:r>
          </w:p>
        </w:tc>
        <w:tc>
          <w:tcPr>
            <w:tcW w:w="274" w:type="dxa"/>
            <w:shd w:val="clear" w:color="auto" w:fill="auto"/>
            <w:noWrap/>
            <w:tcMar>
              <w:top w:w="0" w:type="dxa"/>
              <w:left w:w="108" w:type="dxa"/>
              <w:bottom w:w="0" w:type="dxa"/>
              <w:right w:w="108" w:type="dxa"/>
            </w:tcMar>
            <w:vAlign w:val="bottom"/>
          </w:tcPr>
          <w:p w14:paraId="5EA934F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1C62445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00E3CE0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3E641DB7"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£1,061</w:t>
            </w:r>
          </w:p>
        </w:tc>
        <w:tc>
          <w:tcPr>
            <w:tcW w:w="274" w:type="dxa"/>
            <w:shd w:val="clear" w:color="auto" w:fill="auto"/>
            <w:noWrap/>
            <w:tcMar>
              <w:top w:w="0" w:type="dxa"/>
              <w:left w:w="108" w:type="dxa"/>
              <w:bottom w:w="0" w:type="dxa"/>
              <w:right w:w="108" w:type="dxa"/>
            </w:tcMar>
            <w:vAlign w:val="bottom"/>
          </w:tcPr>
          <w:p w14:paraId="21D4C548"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AA12B4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6730B96C"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2806A64E"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Sold to dealers</w:t>
            </w:r>
          </w:p>
        </w:tc>
        <w:tc>
          <w:tcPr>
            <w:tcW w:w="969" w:type="dxa"/>
            <w:shd w:val="clear" w:color="auto" w:fill="auto"/>
            <w:noWrap/>
            <w:tcMar>
              <w:top w:w="0" w:type="dxa"/>
              <w:left w:w="108" w:type="dxa"/>
              <w:bottom w:w="0" w:type="dxa"/>
              <w:right w:w="108" w:type="dxa"/>
            </w:tcMar>
            <w:vAlign w:val="bottom"/>
          </w:tcPr>
          <w:p w14:paraId="2226C23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3F5CDE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47E94F3E"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5C91D11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610E675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009E8F1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£850</w:t>
            </w:r>
          </w:p>
        </w:tc>
        <w:tc>
          <w:tcPr>
            <w:tcW w:w="274" w:type="dxa"/>
            <w:shd w:val="clear" w:color="auto" w:fill="auto"/>
            <w:noWrap/>
            <w:tcMar>
              <w:top w:w="0" w:type="dxa"/>
              <w:left w:w="108" w:type="dxa"/>
              <w:bottom w:w="0" w:type="dxa"/>
              <w:right w:w="108" w:type="dxa"/>
            </w:tcMar>
            <w:vAlign w:val="bottom"/>
          </w:tcPr>
          <w:p w14:paraId="5DE3C76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664E1A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D20F477"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53465F9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Grants, donations</w:t>
            </w:r>
          </w:p>
        </w:tc>
        <w:tc>
          <w:tcPr>
            <w:tcW w:w="969" w:type="dxa"/>
            <w:shd w:val="clear" w:color="auto" w:fill="auto"/>
            <w:noWrap/>
            <w:tcMar>
              <w:top w:w="0" w:type="dxa"/>
              <w:left w:w="108" w:type="dxa"/>
              <w:bottom w:w="0" w:type="dxa"/>
              <w:right w:w="108" w:type="dxa"/>
            </w:tcMar>
            <w:vAlign w:val="bottom"/>
          </w:tcPr>
          <w:p w14:paraId="4DCD16C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FEF35E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£3,000</w:t>
            </w:r>
          </w:p>
        </w:tc>
        <w:tc>
          <w:tcPr>
            <w:tcW w:w="274" w:type="dxa"/>
            <w:shd w:val="clear" w:color="auto" w:fill="auto"/>
            <w:noWrap/>
            <w:tcMar>
              <w:top w:w="0" w:type="dxa"/>
              <w:left w:w="108" w:type="dxa"/>
              <w:bottom w:w="0" w:type="dxa"/>
              <w:right w:w="108" w:type="dxa"/>
            </w:tcMar>
            <w:vAlign w:val="bottom"/>
          </w:tcPr>
          <w:p w14:paraId="26F4549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065EAF2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797233C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2D390D2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00BA129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D68160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0958850F"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44F3EF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Interest</w:t>
            </w:r>
          </w:p>
        </w:tc>
        <w:tc>
          <w:tcPr>
            <w:tcW w:w="969" w:type="dxa"/>
            <w:shd w:val="clear" w:color="auto" w:fill="auto"/>
            <w:noWrap/>
            <w:tcMar>
              <w:top w:w="0" w:type="dxa"/>
              <w:left w:w="108" w:type="dxa"/>
              <w:bottom w:w="0" w:type="dxa"/>
              <w:right w:w="108" w:type="dxa"/>
            </w:tcMar>
            <w:vAlign w:val="bottom"/>
          </w:tcPr>
          <w:p w14:paraId="3F304DD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B28354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£152</w:t>
            </w:r>
          </w:p>
        </w:tc>
        <w:tc>
          <w:tcPr>
            <w:tcW w:w="274" w:type="dxa"/>
            <w:shd w:val="clear" w:color="auto" w:fill="auto"/>
            <w:noWrap/>
            <w:tcMar>
              <w:top w:w="0" w:type="dxa"/>
              <w:left w:w="108" w:type="dxa"/>
              <w:bottom w:w="0" w:type="dxa"/>
              <w:right w:w="108" w:type="dxa"/>
            </w:tcMar>
            <w:vAlign w:val="bottom"/>
          </w:tcPr>
          <w:p w14:paraId="1091F49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4A61E78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28FB09B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1B19B9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w:t>
            </w:r>
          </w:p>
        </w:tc>
        <w:tc>
          <w:tcPr>
            <w:tcW w:w="274" w:type="dxa"/>
            <w:shd w:val="clear" w:color="auto" w:fill="auto"/>
            <w:noWrap/>
            <w:tcMar>
              <w:top w:w="0" w:type="dxa"/>
              <w:left w:w="108" w:type="dxa"/>
              <w:bottom w:w="0" w:type="dxa"/>
              <w:right w:w="108" w:type="dxa"/>
            </w:tcMar>
            <w:vAlign w:val="bottom"/>
          </w:tcPr>
          <w:p w14:paraId="55AB847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3006A0E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24D44FAC"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23F54593" w14:textId="77777777" w:rsidR="00FC3865" w:rsidRDefault="00FC3865" w:rsidP="000047B8">
            <w:pPr>
              <w:widowControl/>
              <w:suppressAutoHyphens w:val="0"/>
              <w:textAlignment w:val="auto"/>
              <w:rPr>
                <w:rFonts w:ascii="Calibri" w:eastAsia="Times New Roman" w:hAnsi="Calibri" w:cs="Times New Roman"/>
                <w:b/>
                <w:bCs/>
                <w:i/>
                <w:iCs/>
                <w:color w:val="000000"/>
                <w:kern w:val="0"/>
                <w:sz w:val="22"/>
                <w:szCs w:val="22"/>
                <w:lang w:val="en-US" w:eastAsia="en-US" w:bidi="ar-SA"/>
              </w:rPr>
            </w:pPr>
            <w:r>
              <w:rPr>
                <w:rFonts w:ascii="Calibri" w:eastAsia="Times New Roman" w:hAnsi="Calibri" w:cs="Times New Roman"/>
                <w:b/>
                <w:bCs/>
                <w:i/>
                <w:iCs/>
                <w:color w:val="000000"/>
                <w:kern w:val="0"/>
                <w:sz w:val="22"/>
                <w:szCs w:val="22"/>
                <w:lang w:val="en-US" w:eastAsia="en-US" w:bidi="ar-SA"/>
              </w:rPr>
              <w:t>Sub-total</w:t>
            </w:r>
          </w:p>
        </w:tc>
        <w:tc>
          <w:tcPr>
            <w:tcW w:w="969" w:type="dxa"/>
            <w:shd w:val="clear" w:color="auto" w:fill="auto"/>
            <w:noWrap/>
            <w:tcMar>
              <w:top w:w="0" w:type="dxa"/>
              <w:left w:w="108" w:type="dxa"/>
              <w:bottom w:w="0" w:type="dxa"/>
              <w:right w:w="108" w:type="dxa"/>
            </w:tcMar>
            <w:vAlign w:val="bottom"/>
          </w:tcPr>
          <w:p w14:paraId="137AE9ED" w14:textId="77777777" w:rsidR="00FC3865" w:rsidRDefault="00FC3865" w:rsidP="000047B8">
            <w:pPr>
              <w:widowControl/>
              <w:suppressAutoHyphens w:val="0"/>
              <w:textAlignment w:val="auto"/>
              <w:rPr>
                <w:rFonts w:ascii="Calibri" w:eastAsia="Times New Roman" w:hAnsi="Calibri" w:cs="Times New Roman"/>
                <w:b/>
                <w:bCs/>
                <w:i/>
                <w:i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6D6CF48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07EE9BB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7D7A074"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£11,920</w:t>
            </w:r>
          </w:p>
        </w:tc>
        <w:tc>
          <w:tcPr>
            <w:tcW w:w="572" w:type="dxa"/>
            <w:shd w:val="clear" w:color="auto" w:fill="auto"/>
            <w:noWrap/>
            <w:tcMar>
              <w:top w:w="0" w:type="dxa"/>
              <w:left w:w="108" w:type="dxa"/>
              <w:bottom w:w="0" w:type="dxa"/>
              <w:right w:w="108" w:type="dxa"/>
            </w:tcMar>
            <w:vAlign w:val="bottom"/>
          </w:tcPr>
          <w:p w14:paraId="56336319"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0C6D919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62765F8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23CE2C3"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£7,638</w:t>
            </w:r>
          </w:p>
        </w:tc>
      </w:tr>
      <w:tr w:rsidR="00FC3865" w14:paraId="2B1606D5" w14:textId="77777777" w:rsidTr="000047B8">
        <w:tblPrEx>
          <w:tblCellMar>
            <w:top w:w="0" w:type="dxa"/>
            <w:bottom w:w="0" w:type="dxa"/>
          </w:tblCellMar>
        </w:tblPrEx>
        <w:trPr>
          <w:trHeight w:val="300"/>
        </w:trPr>
        <w:tc>
          <w:tcPr>
            <w:tcW w:w="2931" w:type="dxa"/>
            <w:gridSpan w:val="2"/>
            <w:shd w:val="clear" w:color="auto" w:fill="auto"/>
            <w:noWrap/>
            <w:tcMar>
              <w:top w:w="0" w:type="dxa"/>
              <w:left w:w="108" w:type="dxa"/>
              <w:bottom w:w="0" w:type="dxa"/>
              <w:right w:w="108" w:type="dxa"/>
            </w:tcMar>
            <w:vAlign w:val="bottom"/>
          </w:tcPr>
          <w:p w14:paraId="000144A4"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Less value of stock sold</w:t>
            </w: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BB3022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-£108</w:t>
            </w:r>
          </w:p>
        </w:tc>
        <w:tc>
          <w:tcPr>
            <w:tcW w:w="274" w:type="dxa"/>
            <w:shd w:val="clear" w:color="auto" w:fill="auto"/>
            <w:noWrap/>
            <w:tcMar>
              <w:top w:w="0" w:type="dxa"/>
              <w:left w:w="108" w:type="dxa"/>
              <w:bottom w:w="0" w:type="dxa"/>
              <w:right w:w="108" w:type="dxa"/>
            </w:tcMar>
            <w:vAlign w:val="bottom"/>
          </w:tcPr>
          <w:p w14:paraId="2D672D7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A485A57"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-£108</w:t>
            </w:r>
          </w:p>
        </w:tc>
        <w:tc>
          <w:tcPr>
            <w:tcW w:w="572" w:type="dxa"/>
            <w:shd w:val="clear" w:color="auto" w:fill="auto"/>
            <w:noWrap/>
            <w:tcMar>
              <w:top w:w="0" w:type="dxa"/>
              <w:left w:w="108" w:type="dxa"/>
              <w:bottom w:w="0" w:type="dxa"/>
              <w:right w:w="108" w:type="dxa"/>
            </w:tcMar>
            <w:vAlign w:val="bottom"/>
          </w:tcPr>
          <w:p w14:paraId="74BE9E35"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FC858F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-£536</w:t>
            </w:r>
          </w:p>
        </w:tc>
        <w:tc>
          <w:tcPr>
            <w:tcW w:w="274" w:type="dxa"/>
            <w:shd w:val="clear" w:color="auto" w:fill="auto"/>
            <w:noWrap/>
            <w:tcMar>
              <w:top w:w="0" w:type="dxa"/>
              <w:left w:w="108" w:type="dxa"/>
              <w:bottom w:w="0" w:type="dxa"/>
              <w:right w:w="108" w:type="dxa"/>
            </w:tcMar>
            <w:vAlign w:val="bottom"/>
          </w:tcPr>
          <w:p w14:paraId="540972A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980BE6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7761CA9" w14:textId="77777777" w:rsidTr="000047B8">
        <w:tblPrEx>
          <w:tblCellMar>
            <w:top w:w="0" w:type="dxa"/>
            <w:bottom w:w="0" w:type="dxa"/>
          </w:tblCellMar>
        </w:tblPrEx>
        <w:trPr>
          <w:trHeight w:val="300"/>
        </w:trPr>
        <w:tc>
          <w:tcPr>
            <w:tcW w:w="2931" w:type="dxa"/>
            <w:gridSpan w:val="2"/>
            <w:shd w:val="clear" w:color="auto" w:fill="auto"/>
            <w:noWrap/>
            <w:tcMar>
              <w:top w:w="0" w:type="dxa"/>
              <w:left w:w="108" w:type="dxa"/>
              <w:bottom w:w="0" w:type="dxa"/>
              <w:right w:w="108" w:type="dxa"/>
            </w:tcMar>
            <w:vAlign w:val="bottom"/>
          </w:tcPr>
          <w:p w14:paraId="0710EBCE"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Less one-off stock adjustment</w:t>
            </w: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2F32E9D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F40E8A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082AB7A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69D31DE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32E601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-£1,359</w:t>
            </w:r>
          </w:p>
        </w:tc>
        <w:tc>
          <w:tcPr>
            <w:tcW w:w="274" w:type="dxa"/>
            <w:shd w:val="clear" w:color="auto" w:fill="auto"/>
            <w:noWrap/>
            <w:tcMar>
              <w:top w:w="0" w:type="dxa"/>
              <w:left w:w="108" w:type="dxa"/>
              <w:bottom w:w="0" w:type="dxa"/>
              <w:right w:w="108" w:type="dxa"/>
            </w:tcMar>
            <w:vAlign w:val="bottom"/>
          </w:tcPr>
          <w:p w14:paraId="0529F96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3652899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-£1,895</w:t>
            </w:r>
          </w:p>
        </w:tc>
      </w:tr>
      <w:tr w:rsidR="00FC3865" w14:paraId="57A9F9CB"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293643F5"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TOTAL INCOME</w:t>
            </w:r>
          </w:p>
        </w:tc>
        <w:tc>
          <w:tcPr>
            <w:tcW w:w="969" w:type="dxa"/>
            <w:shd w:val="clear" w:color="auto" w:fill="auto"/>
            <w:noWrap/>
            <w:tcMar>
              <w:top w:w="0" w:type="dxa"/>
              <w:left w:w="108" w:type="dxa"/>
              <w:bottom w:w="0" w:type="dxa"/>
              <w:right w:w="108" w:type="dxa"/>
            </w:tcMar>
            <w:vAlign w:val="bottom"/>
          </w:tcPr>
          <w:p w14:paraId="21D9C933"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B08700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DBEE03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2EAB5FE4"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£11,812</w:t>
            </w:r>
          </w:p>
        </w:tc>
        <w:tc>
          <w:tcPr>
            <w:tcW w:w="572" w:type="dxa"/>
            <w:shd w:val="clear" w:color="auto" w:fill="auto"/>
            <w:noWrap/>
            <w:tcMar>
              <w:top w:w="0" w:type="dxa"/>
              <w:left w:w="108" w:type="dxa"/>
              <w:bottom w:w="0" w:type="dxa"/>
              <w:right w:w="108" w:type="dxa"/>
            </w:tcMar>
            <w:vAlign w:val="bottom"/>
          </w:tcPr>
          <w:p w14:paraId="7F8A681E"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7BC9533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758B2D3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7537485"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£5,743</w:t>
            </w:r>
          </w:p>
        </w:tc>
      </w:tr>
      <w:tr w:rsidR="00FC3865" w14:paraId="6CFD4331"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2EE0B4BE"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969" w:type="dxa"/>
            <w:shd w:val="clear" w:color="auto" w:fill="auto"/>
            <w:noWrap/>
            <w:tcMar>
              <w:top w:w="0" w:type="dxa"/>
              <w:left w:w="108" w:type="dxa"/>
              <w:bottom w:w="0" w:type="dxa"/>
              <w:right w:w="108" w:type="dxa"/>
            </w:tcMar>
            <w:vAlign w:val="bottom"/>
          </w:tcPr>
          <w:p w14:paraId="7D82A83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187D872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22B7A0C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79A03E3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1380E11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5246E52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04D0CCF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5953555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480E88A"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4B079A2C"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EXPENDITURE</w:t>
            </w:r>
          </w:p>
        </w:tc>
        <w:tc>
          <w:tcPr>
            <w:tcW w:w="969" w:type="dxa"/>
            <w:shd w:val="clear" w:color="auto" w:fill="auto"/>
            <w:noWrap/>
            <w:tcMar>
              <w:top w:w="0" w:type="dxa"/>
              <w:left w:w="108" w:type="dxa"/>
              <w:bottom w:w="0" w:type="dxa"/>
              <w:right w:w="108" w:type="dxa"/>
            </w:tcMar>
            <w:vAlign w:val="bottom"/>
          </w:tcPr>
          <w:p w14:paraId="7DB26F0F"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15B93E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7146C02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4246052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133FE47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152C470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5EAEA2C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6CA86D9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99047AD"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3065AFE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production total:</w:t>
            </w:r>
          </w:p>
        </w:tc>
        <w:tc>
          <w:tcPr>
            <w:tcW w:w="969" w:type="dxa"/>
            <w:shd w:val="clear" w:color="auto" w:fill="auto"/>
            <w:noWrap/>
            <w:tcMar>
              <w:top w:w="0" w:type="dxa"/>
              <w:left w:w="108" w:type="dxa"/>
              <w:bottom w:w="0" w:type="dxa"/>
              <w:right w:w="108" w:type="dxa"/>
            </w:tcMar>
            <w:vAlign w:val="bottom"/>
          </w:tcPr>
          <w:p w14:paraId="481A0C7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shd w:val="clear" w:color="auto" w:fill="auto"/>
            <w:noWrap/>
            <w:tcMar>
              <w:top w:w="0" w:type="dxa"/>
              <w:left w:w="108" w:type="dxa"/>
              <w:bottom w:w="0" w:type="dxa"/>
              <w:right w:w="108" w:type="dxa"/>
            </w:tcMar>
            <w:vAlign w:val="bottom"/>
          </w:tcPr>
          <w:p w14:paraId="2A5DA32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7902</w:t>
            </w:r>
          </w:p>
        </w:tc>
        <w:tc>
          <w:tcPr>
            <w:tcW w:w="274" w:type="dxa"/>
            <w:shd w:val="clear" w:color="auto" w:fill="auto"/>
            <w:noWrap/>
            <w:tcMar>
              <w:top w:w="0" w:type="dxa"/>
              <w:left w:w="108" w:type="dxa"/>
              <w:bottom w:w="0" w:type="dxa"/>
              <w:right w:w="108" w:type="dxa"/>
            </w:tcMar>
            <w:vAlign w:val="bottom"/>
          </w:tcPr>
          <w:p w14:paraId="6549BCA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58D8360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799E7E9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506A657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£5,458</w:t>
            </w:r>
          </w:p>
        </w:tc>
        <w:tc>
          <w:tcPr>
            <w:tcW w:w="274" w:type="dxa"/>
            <w:shd w:val="clear" w:color="auto" w:fill="auto"/>
            <w:noWrap/>
            <w:tcMar>
              <w:top w:w="0" w:type="dxa"/>
              <w:left w:w="108" w:type="dxa"/>
              <w:bottom w:w="0" w:type="dxa"/>
              <w:right w:w="108" w:type="dxa"/>
            </w:tcMar>
            <w:vAlign w:val="bottom"/>
          </w:tcPr>
          <w:p w14:paraId="1CC2F8D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ED0566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78A6E685"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4F1A749D"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Less subvention</w:t>
            </w:r>
          </w:p>
        </w:tc>
        <w:tc>
          <w:tcPr>
            <w:tcW w:w="969" w:type="dxa"/>
            <w:shd w:val="clear" w:color="auto" w:fill="auto"/>
            <w:noWrap/>
            <w:tcMar>
              <w:top w:w="0" w:type="dxa"/>
              <w:left w:w="108" w:type="dxa"/>
              <w:bottom w:w="0" w:type="dxa"/>
              <w:right w:w="108" w:type="dxa"/>
            </w:tcMar>
            <w:vAlign w:val="bottom"/>
          </w:tcPr>
          <w:p w14:paraId="44F890CA"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0ED7627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77EA055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7DCA43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1694AD5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0C9E65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-£1,000</w:t>
            </w:r>
          </w:p>
        </w:tc>
        <w:tc>
          <w:tcPr>
            <w:tcW w:w="274" w:type="dxa"/>
            <w:shd w:val="clear" w:color="auto" w:fill="auto"/>
            <w:noWrap/>
            <w:tcMar>
              <w:top w:w="0" w:type="dxa"/>
              <w:left w:w="108" w:type="dxa"/>
              <w:bottom w:w="0" w:type="dxa"/>
              <w:right w:w="108" w:type="dxa"/>
            </w:tcMar>
            <w:vAlign w:val="bottom"/>
          </w:tcPr>
          <w:p w14:paraId="3C97C49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255CEAC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283063BF"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35E6788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distribution</w:t>
            </w:r>
          </w:p>
        </w:tc>
        <w:tc>
          <w:tcPr>
            <w:tcW w:w="969" w:type="dxa"/>
            <w:shd w:val="clear" w:color="auto" w:fill="auto"/>
            <w:noWrap/>
            <w:tcMar>
              <w:top w:w="0" w:type="dxa"/>
              <w:left w:w="108" w:type="dxa"/>
              <w:bottom w:w="0" w:type="dxa"/>
              <w:right w:w="108" w:type="dxa"/>
            </w:tcMar>
            <w:vAlign w:val="bottom"/>
          </w:tcPr>
          <w:p w14:paraId="65AB72F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7D6755D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£1,182</w:t>
            </w:r>
          </w:p>
        </w:tc>
        <w:tc>
          <w:tcPr>
            <w:tcW w:w="274" w:type="dxa"/>
            <w:shd w:val="clear" w:color="auto" w:fill="auto"/>
            <w:noWrap/>
            <w:tcMar>
              <w:top w:w="0" w:type="dxa"/>
              <w:left w:w="108" w:type="dxa"/>
              <w:bottom w:w="0" w:type="dxa"/>
              <w:right w:w="108" w:type="dxa"/>
            </w:tcMar>
            <w:vAlign w:val="bottom"/>
          </w:tcPr>
          <w:p w14:paraId="0054CB3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5005843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7EAD9CB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5617723"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£1,468</w:t>
            </w:r>
          </w:p>
        </w:tc>
        <w:tc>
          <w:tcPr>
            <w:tcW w:w="274" w:type="dxa"/>
            <w:shd w:val="clear" w:color="auto" w:fill="auto"/>
            <w:noWrap/>
            <w:tcMar>
              <w:top w:w="0" w:type="dxa"/>
              <w:left w:w="108" w:type="dxa"/>
              <w:bottom w:w="0" w:type="dxa"/>
              <w:right w:w="108" w:type="dxa"/>
            </w:tcMar>
            <w:vAlign w:val="bottom"/>
          </w:tcPr>
          <w:p w14:paraId="67245A2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8A334E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261E0D8E"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636F5F4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storage</w:t>
            </w:r>
          </w:p>
        </w:tc>
        <w:tc>
          <w:tcPr>
            <w:tcW w:w="969" w:type="dxa"/>
            <w:shd w:val="clear" w:color="auto" w:fill="auto"/>
            <w:noWrap/>
            <w:tcMar>
              <w:top w:w="0" w:type="dxa"/>
              <w:left w:w="108" w:type="dxa"/>
              <w:bottom w:w="0" w:type="dxa"/>
              <w:right w:w="108" w:type="dxa"/>
            </w:tcMar>
            <w:vAlign w:val="bottom"/>
          </w:tcPr>
          <w:p w14:paraId="42A78FF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14B012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£338</w:t>
            </w:r>
          </w:p>
        </w:tc>
        <w:tc>
          <w:tcPr>
            <w:tcW w:w="274" w:type="dxa"/>
            <w:shd w:val="clear" w:color="auto" w:fill="auto"/>
            <w:noWrap/>
            <w:tcMar>
              <w:top w:w="0" w:type="dxa"/>
              <w:left w:w="108" w:type="dxa"/>
              <w:bottom w:w="0" w:type="dxa"/>
              <w:right w:w="108" w:type="dxa"/>
            </w:tcMar>
            <w:vAlign w:val="bottom"/>
          </w:tcPr>
          <w:p w14:paraId="2576EEE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5EB822A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591661D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AB47B01"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£510</w:t>
            </w:r>
          </w:p>
        </w:tc>
        <w:tc>
          <w:tcPr>
            <w:tcW w:w="274" w:type="dxa"/>
            <w:shd w:val="clear" w:color="auto" w:fill="auto"/>
            <w:noWrap/>
            <w:tcMar>
              <w:top w:w="0" w:type="dxa"/>
              <w:left w:w="108" w:type="dxa"/>
              <w:bottom w:w="0" w:type="dxa"/>
              <w:right w:w="108" w:type="dxa"/>
            </w:tcMar>
            <w:vAlign w:val="bottom"/>
          </w:tcPr>
          <w:p w14:paraId="08DF9F8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5F86A9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20211E8F" w14:textId="77777777" w:rsidTr="000047B8">
        <w:tblPrEx>
          <w:tblCellMar>
            <w:top w:w="0" w:type="dxa"/>
            <w:bottom w:w="0" w:type="dxa"/>
          </w:tblCellMar>
        </w:tblPrEx>
        <w:trPr>
          <w:trHeight w:val="300"/>
        </w:trPr>
        <w:tc>
          <w:tcPr>
            <w:tcW w:w="2931" w:type="dxa"/>
            <w:gridSpan w:val="2"/>
            <w:shd w:val="clear" w:color="auto" w:fill="auto"/>
            <w:noWrap/>
            <w:tcMar>
              <w:top w:w="0" w:type="dxa"/>
              <w:left w:w="108" w:type="dxa"/>
              <w:bottom w:w="0" w:type="dxa"/>
              <w:right w:w="108" w:type="dxa"/>
            </w:tcMar>
            <w:vAlign w:val="bottom"/>
          </w:tcPr>
          <w:p w14:paraId="69FACD3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launch (if not at AGM)</w:t>
            </w: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55A07008"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£66</w:t>
            </w:r>
          </w:p>
        </w:tc>
        <w:tc>
          <w:tcPr>
            <w:tcW w:w="274" w:type="dxa"/>
            <w:shd w:val="clear" w:color="auto" w:fill="auto"/>
            <w:noWrap/>
            <w:tcMar>
              <w:top w:w="0" w:type="dxa"/>
              <w:left w:w="108" w:type="dxa"/>
              <w:bottom w:w="0" w:type="dxa"/>
              <w:right w:w="108" w:type="dxa"/>
            </w:tcMar>
            <w:vAlign w:val="bottom"/>
          </w:tcPr>
          <w:p w14:paraId="06F6B8B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4218840B"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£9,488</w:t>
            </w:r>
          </w:p>
        </w:tc>
        <w:tc>
          <w:tcPr>
            <w:tcW w:w="572" w:type="dxa"/>
            <w:shd w:val="clear" w:color="auto" w:fill="auto"/>
            <w:noWrap/>
            <w:tcMar>
              <w:top w:w="0" w:type="dxa"/>
              <w:left w:w="108" w:type="dxa"/>
              <w:bottom w:w="0" w:type="dxa"/>
              <w:right w:w="108" w:type="dxa"/>
            </w:tcMar>
            <w:vAlign w:val="bottom"/>
          </w:tcPr>
          <w:p w14:paraId="418E6BBE"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0FC8386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0F27D1B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5A4D8E3"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£6,436</w:t>
            </w:r>
          </w:p>
        </w:tc>
      </w:tr>
      <w:tr w:rsidR="00FC3865" w14:paraId="42510E42"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319E203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AGM</w:t>
            </w:r>
          </w:p>
        </w:tc>
        <w:tc>
          <w:tcPr>
            <w:tcW w:w="969" w:type="dxa"/>
            <w:shd w:val="clear" w:color="auto" w:fill="auto"/>
            <w:noWrap/>
            <w:tcMar>
              <w:top w:w="0" w:type="dxa"/>
              <w:left w:w="108" w:type="dxa"/>
              <w:bottom w:w="0" w:type="dxa"/>
              <w:right w:w="108" w:type="dxa"/>
            </w:tcMar>
            <w:vAlign w:val="bottom"/>
          </w:tcPr>
          <w:p w14:paraId="1A47277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6C1C44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£240</w:t>
            </w:r>
          </w:p>
        </w:tc>
        <w:tc>
          <w:tcPr>
            <w:tcW w:w="274" w:type="dxa"/>
            <w:shd w:val="clear" w:color="auto" w:fill="auto"/>
            <w:noWrap/>
            <w:tcMar>
              <w:top w:w="0" w:type="dxa"/>
              <w:left w:w="108" w:type="dxa"/>
              <w:bottom w:w="0" w:type="dxa"/>
              <w:right w:w="108" w:type="dxa"/>
            </w:tcMar>
            <w:vAlign w:val="bottom"/>
          </w:tcPr>
          <w:p w14:paraId="42933BD8"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256BB0D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2F6B62F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5BFC50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£576</w:t>
            </w:r>
          </w:p>
        </w:tc>
        <w:tc>
          <w:tcPr>
            <w:tcW w:w="274" w:type="dxa"/>
            <w:shd w:val="clear" w:color="auto" w:fill="auto"/>
            <w:noWrap/>
            <w:tcMar>
              <w:top w:w="0" w:type="dxa"/>
              <w:left w:w="108" w:type="dxa"/>
              <w:bottom w:w="0" w:type="dxa"/>
              <w:right w:w="108" w:type="dxa"/>
            </w:tcMar>
            <w:vAlign w:val="bottom"/>
          </w:tcPr>
          <w:p w14:paraId="68F601E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40B3870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02553363"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3A9CE29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Trustee expenses</w:t>
            </w:r>
          </w:p>
        </w:tc>
        <w:tc>
          <w:tcPr>
            <w:tcW w:w="969" w:type="dxa"/>
            <w:shd w:val="clear" w:color="auto" w:fill="auto"/>
            <w:noWrap/>
            <w:tcMar>
              <w:top w:w="0" w:type="dxa"/>
              <w:left w:w="108" w:type="dxa"/>
              <w:bottom w:w="0" w:type="dxa"/>
              <w:right w:w="108" w:type="dxa"/>
            </w:tcMar>
            <w:vAlign w:val="bottom"/>
          </w:tcPr>
          <w:p w14:paraId="2FAD111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1D76A56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£66</w:t>
            </w:r>
          </w:p>
        </w:tc>
        <w:tc>
          <w:tcPr>
            <w:tcW w:w="274" w:type="dxa"/>
            <w:shd w:val="clear" w:color="auto" w:fill="auto"/>
            <w:noWrap/>
            <w:tcMar>
              <w:top w:w="0" w:type="dxa"/>
              <w:left w:w="108" w:type="dxa"/>
              <w:bottom w:w="0" w:type="dxa"/>
              <w:right w:w="108" w:type="dxa"/>
            </w:tcMar>
            <w:vAlign w:val="bottom"/>
          </w:tcPr>
          <w:p w14:paraId="6BB55EA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27FC0F0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0BD9061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1FCA6616"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32BB1E67"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4F8A290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2CDBB007"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9A10CC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Conference</w:t>
            </w:r>
          </w:p>
        </w:tc>
        <w:tc>
          <w:tcPr>
            <w:tcW w:w="969" w:type="dxa"/>
            <w:shd w:val="clear" w:color="auto" w:fill="auto"/>
            <w:noWrap/>
            <w:tcMar>
              <w:top w:w="0" w:type="dxa"/>
              <w:left w:w="108" w:type="dxa"/>
              <w:bottom w:w="0" w:type="dxa"/>
              <w:right w:w="108" w:type="dxa"/>
            </w:tcMar>
            <w:vAlign w:val="bottom"/>
          </w:tcPr>
          <w:p w14:paraId="5273B71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C42B4F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6624F42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32B7F54E"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564A897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0487F1F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6E5B88B8"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4898E6D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B24CFDB" w14:textId="77777777" w:rsidTr="000047B8">
        <w:tblPrEx>
          <w:tblCellMar>
            <w:top w:w="0" w:type="dxa"/>
            <w:bottom w:w="0" w:type="dxa"/>
          </w:tblCellMar>
        </w:tblPrEx>
        <w:trPr>
          <w:trHeight w:val="300"/>
        </w:trPr>
        <w:tc>
          <w:tcPr>
            <w:tcW w:w="2931" w:type="dxa"/>
            <w:gridSpan w:val="2"/>
            <w:shd w:val="clear" w:color="auto" w:fill="auto"/>
            <w:noWrap/>
            <w:tcMar>
              <w:top w:w="0" w:type="dxa"/>
              <w:left w:w="108" w:type="dxa"/>
              <w:bottom w:w="0" w:type="dxa"/>
              <w:right w:w="108" w:type="dxa"/>
            </w:tcMar>
            <w:vAlign w:val="bottom"/>
          </w:tcPr>
          <w:p w14:paraId="02FCB6B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xml:space="preserve">Postage, stationery, Zoom, </w:t>
            </w:r>
            <w:proofErr w:type="spellStart"/>
            <w:r>
              <w:rPr>
                <w:rFonts w:ascii="Calibri" w:eastAsia="Times New Roman" w:hAnsi="Calibri" w:cs="Times New Roman"/>
                <w:color w:val="000000"/>
                <w:kern w:val="0"/>
                <w:sz w:val="22"/>
                <w:szCs w:val="22"/>
                <w:lang w:val="en-US" w:eastAsia="en-US" w:bidi="ar-SA"/>
              </w:rPr>
              <w:t>etc</w:t>
            </w:r>
            <w:proofErr w:type="spellEnd"/>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3F955F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£196</w:t>
            </w:r>
          </w:p>
        </w:tc>
        <w:tc>
          <w:tcPr>
            <w:tcW w:w="274" w:type="dxa"/>
            <w:shd w:val="clear" w:color="auto" w:fill="auto"/>
            <w:noWrap/>
            <w:tcMar>
              <w:top w:w="0" w:type="dxa"/>
              <w:left w:w="108" w:type="dxa"/>
              <w:bottom w:w="0" w:type="dxa"/>
              <w:right w:w="108" w:type="dxa"/>
            </w:tcMar>
            <w:vAlign w:val="bottom"/>
          </w:tcPr>
          <w:p w14:paraId="7F644211"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44478CB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07EF5DE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04F2D4B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£128</w:t>
            </w:r>
          </w:p>
        </w:tc>
        <w:tc>
          <w:tcPr>
            <w:tcW w:w="274" w:type="dxa"/>
            <w:shd w:val="clear" w:color="auto" w:fill="auto"/>
            <w:noWrap/>
            <w:tcMar>
              <w:top w:w="0" w:type="dxa"/>
              <w:left w:w="108" w:type="dxa"/>
              <w:bottom w:w="0" w:type="dxa"/>
              <w:right w:w="108" w:type="dxa"/>
            </w:tcMar>
            <w:vAlign w:val="bottom"/>
          </w:tcPr>
          <w:p w14:paraId="72D844B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6DD18D4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10248E74"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6E46C4E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Web page</w:t>
            </w:r>
          </w:p>
        </w:tc>
        <w:tc>
          <w:tcPr>
            <w:tcW w:w="969" w:type="dxa"/>
            <w:shd w:val="clear" w:color="auto" w:fill="auto"/>
            <w:noWrap/>
            <w:tcMar>
              <w:top w:w="0" w:type="dxa"/>
              <w:left w:w="108" w:type="dxa"/>
              <w:bottom w:w="0" w:type="dxa"/>
              <w:right w:w="108" w:type="dxa"/>
            </w:tcMar>
            <w:vAlign w:val="bottom"/>
          </w:tcPr>
          <w:p w14:paraId="2BFD6CB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43FD64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£124</w:t>
            </w:r>
          </w:p>
        </w:tc>
        <w:tc>
          <w:tcPr>
            <w:tcW w:w="274" w:type="dxa"/>
            <w:shd w:val="clear" w:color="auto" w:fill="auto"/>
            <w:noWrap/>
            <w:tcMar>
              <w:top w:w="0" w:type="dxa"/>
              <w:left w:w="108" w:type="dxa"/>
              <w:bottom w:w="0" w:type="dxa"/>
              <w:right w:w="108" w:type="dxa"/>
            </w:tcMar>
            <w:vAlign w:val="bottom"/>
          </w:tcPr>
          <w:p w14:paraId="100C7E6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4A59B44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6E6685A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E221A6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£180</w:t>
            </w:r>
          </w:p>
        </w:tc>
        <w:tc>
          <w:tcPr>
            <w:tcW w:w="274" w:type="dxa"/>
            <w:shd w:val="clear" w:color="auto" w:fill="auto"/>
            <w:noWrap/>
            <w:tcMar>
              <w:top w:w="0" w:type="dxa"/>
              <w:left w:w="108" w:type="dxa"/>
              <w:bottom w:w="0" w:type="dxa"/>
              <w:right w:w="108" w:type="dxa"/>
            </w:tcMar>
            <w:vAlign w:val="bottom"/>
          </w:tcPr>
          <w:p w14:paraId="2D5CC1C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5A83DF9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0C7FD1CF"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6579A44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Bank charges</w:t>
            </w:r>
          </w:p>
        </w:tc>
        <w:tc>
          <w:tcPr>
            <w:tcW w:w="969" w:type="dxa"/>
            <w:shd w:val="clear" w:color="auto" w:fill="auto"/>
            <w:noWrap/>
            <w:tcMar>
              <w:top w:w="0" w:type="dxa"/>
              <w:left w:w="108" w:type="dxa"/>
              <w:bottom w:w="0" w:type="dxa"/>
              <w:right w:w="108" w:type="dxa"/>
            </w:tcMar>
            <w:vAlign w:val="bottom"/>
          </w:tcPr>
          <w:p w14:paraId="069FEAB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FFD68A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£81</w:t>
            </w:r>
          </w:p>
        </w:tc>
        <w:tc>
          <w:tcPr>
            <w:tcW w:w="274" w:type="dxa"/>
            <w:shd w:val="clear" w:color="auto" w:fill="auto"/>
            <w:noWrap/>
            <w:tcMar>
              <w:top w:w="0" w:type="dxa"/>
              <w:left w:w="108" w:type="dxa"/>
              <w:bottom w:w="0" w:type="dxa"/>
              <w:right w:w="108" w:type="dxa"/>
            </w:tcMar>
            <w:vAlign w:val="bottom"/>
          </w:tcPr>
          <w:p w14:paraId="77A451D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75E38A8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3546418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34C7B7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£97</w:t>
            </w:r>
          </w:p>
        </w:tc>
        <w:tc>
          <w:tcPr>
            <w:tcW w:w="274" w:type="dxa"/>
            <w:shd w:val="clear" w:color="auto" w:fill="auto"/>
            <w:noWrap/>
            <w:tcMar>
              <w:top w:w="0" w:type="dxa"/>
              <w:left w:w="108" w:type="dxa"/>
              <w:bottom w:w="0" w:type="dxa"/>
              <w:right w:w="108" w:type="dxa"/>
            </w:tcMar>
            <w:vAlign w:val="bottom"/>
          </w:tcPr>
          <w:p w14:paraId="082A1AA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524DC4B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54A93506"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EA0B05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Insurance</w:t>
            </w:r>
          </w:p>
        </w:tc>
        <w:tc>
          <w:tcPr>
            <w:tcW w:w="969" w:type="dxa"/>
            <w:shd w:val="clear" w:color="auto" w:fill="auto"/>
            <w:noWrap/>
            <w:tcMar>
              <w:top w:w="0" w:type="dxa"/>
              <w:left w:w="108" w:type="dxa"/>
              <w:bottom w:w="0" w:type="dxa"/>
              <w:right w:w="108" w:type="dxa"/>
            </w:tcMar>
            <w:vAlign w:val="bottom"/>
          </w:tcPr>
          <w:p w14:paraId="1598DD2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2469172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6EAB1CC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357BA256"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£707</w:t>
            </w:r>
          </w:p>
        </w:tc>
        <w:tc>
          <w:tcPr>
            <w:tcW w:w="572" w:type="dxa"/>
            <w:shd w:val="clear" w:color="auto" w:fill="auto"/>
            <w:noWrap/>
            <w:tcMar>
              <w:top w:w="0" w:type="dxa"/>
              <w:left w:w="108" w:type="dxa"/>
              <w:bottom w:w="0" w:type="dxa"/>
              <w:right w:w="108" w:type="dxa"/>
            </w:tcMar>
            <w:vAlign w:val="bottom"/>
          </w:tcPr>
          <w:p w14:paraId="630F7EF4"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4863BF1"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£0</w:t>
            </w:r>
          </w:p>
        </w:tc>
        <w:tc>
          <w:tcPr>
            <w:tcW w:w="274" w:type="dxa"/>
            <w:shd w:val="clear" w:color="auto" w:fill="auto"/>
            <w:noWrap/>
            <w:tcMar>
              <w:top w:w="0" w:type="dxa"/>
              <w:left w:w="108" w:type="dxa"/>
              <w:bottom w:w="0" w:type="dxa"/>
              <w:right w:w="108" w:type="dxa"/>
            </w:tcMar>
            <w:vAlign w:val="bottom"/>
          </w:tcPr>
          <w:p w14:paraId="0CB67C9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4FD5B5B8"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£981</w:t>
            </w:r>
          </w:p>
        </w:tc>
      </w:tr>
      <w:tr w:rsidR="00FC3865" w14:paraId="2D18A44B"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7A641792" w14:textId="77777777" w:rsidR="00FC3865" w:rsidRDefault="00FC3865" w:rsidP="000047B8">
            <w:pPr>
              <w:widowControl/>
              <w:suppressAutoHyphens w:val="0"/>
              <w:textAlignment w:val="auto"/>
              <w:rPr>
                <w:rFonts w:hint="eastAsia"/>
              </w:rPr>
            </w:pPr>
            <w:r>
              <w:rPr>
                <w:rFonts w:ascii="Calibri" w:eastAsia="Times New Roman" w:hAnsi="Calibri" w:cs="Times New Roman"/>
                <w:b/>
                <w:bCs/>
                <w:color w:val="000000"/>
                <w:kern w:val="0"/>
                <w:sz w:val="22"/>
                <w:szCs w:val="22"/>
                <w:lang w:val="en-US" w:eastAsia="en-US" w:bidi="ar-SA"/>
              </w:rPr>
              <w:t>TOTAL EXPENDITURE</w:t>
            </w:r>
          </w:p>
        </w:tc>
        <w:tc>
          <w:tcPr>
            <w:tcW w:w="969" w:type="dxa"/>
            <w:shd w:val="clear" w:color="auto" w:fill="auto"/>
            <w:noWrap/>
            <w:tcMar>
              <w:top w:w="0" w:type="dxa"/>
              <w:left w:w="108" w:type="dxa"/>
              <w:bottom w:w="0" w:type="dxa"/>
              <w:right w:w="108" w:type="dxa"/>
            </w:tcMar>
            <w:vAlign w:val="bottom"/>
          </w:tcPr>
          <w:p w14:paraId="6CE9278F"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479F8BF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EC955A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1CE8AA9D"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£10,196</w:t>
            </w:r>
          </w:p>
        </w:tc>
        <w:tc>
          <w:tcPr>
            <w:tcW w:w="572" w:type="dxa"/>
            <w:shd w:val="clear" w:color="auto" w:fill="auto"/>
            <w:noWrap/>
            <w:tcMar>
              <w:top w:w="0" w:type="dxa"/>
              <w:left w:w="108" w:type="dxa"/>
              <w:bottom w:w="0" w:type="dxa"/>
              <w:right w:w="108" w:type="dxa"/>
            </w:tcMar>
            <w:vAlign w:val="bottom"/>
          </w:tcPr>
          <w:p w14:paraId="24E5F791"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255747C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206A39F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263DD4C7"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£7,417</w:t>
            </w:r>
          </w:p>
        </w:tc>
      </w:tr>
      <w:tr w:rsidR="00FC3865" w14:paraId="719C6044"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2563AE75"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969" w:type="dxa"/>
            <w:shd w:val="clear" w:color="auto" w:fill="auto"/>
            <w:noWrap/>
            <w:tcMar>
              <w:top w:w="0" w:type="dxa"/>
              <w:left w:w="108" w:type="dxa"/>
              <w:bottom w:w="0" w:type="dxa"/>
              <w:right w:w="108" w:type="dxa"/>
            </w:tcMar>
            <w:vAlign w:val="bottom"/>
          </w:tcPr>
          <w:p w14:paraId="7C2896D7"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3C2FBC3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0E54DC4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8947101"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21C016F2"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613D04C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7CEC147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07DAD7FB"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 </w:t>
            </w:r>
          </w:p>
        </w:tc>
      </w:tr>
      <w:tr w:rsidR="00FC3865" w14:paraId="4C3E7D9D" w14:textId="77777777" w:rsidTr="000047B8">
        <w:tblPrEx>
          <w:tblCellMar>
            <w:top w:w="0" w:type="dxa"/>
            <w:bottom w:w="0" w:type="dxa"/>
          </w:tblCellMar>
        </w:tblPrEx>
        <w:trPr>
          <w:trHeight w:val="315"/>
        </w:trPr>
        <w:tc>
          <w:tcPr>
            <w:tcW w:w="1962" w:type="dxa"/>
            <w:shd w:val="clear" w:color="auto" w:fill="auto"/>
            <w:tcMar>
              <w:top w:w="0" w:type="dxa"/>
              <w:left w:w="108" w:type="dxa"/>
              <w:bottom w:w="0" w:type="dxa"/>
              <w:right w:w="108" w:type="dxa"/>
            </w:tcMar>
            <w:vAlign w:val="bottom"/>
          </w:tcPr>
          <w:p w14:paraId="172617BA"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TOTAL P/L</w:t>
            </w:r>
          </w:p>
        </w:tc>
        <w:tc>
          <w:tcPr>
            <w:tcW w:w="969" w:type="dxa"/>
            <w:shd w:val="clear" w:color="auto" w:fill="auto"/>
            <w:noWrap/>
            <w:tcMar>
              <w:top w:w="0" w:type="dxa"/>
              <w:left w:w="108" w:type="dxa"/>
              <w:bottom w:w="0" w:type="dxa"/>
              <w:right w:w="108" w:type="dxa"/>
            </w:tcMar>
            <w:vAlign w:val="bottom"/>
          </w:tcPr>
          <w:p w14:paraId="2B68FA56"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75587ED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5F06265D"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09FAA32B" w14:textId="77777777" w:rsidR="00FC3865" w:rsidRDefault="00FC3865" w:rsidP="000047B8">
            <w:pPr>
              <w:widowControl/>
              <w:suppressAutoHyphens w:val="0"/>
              <w:jc w:val="right"/>
              <w:textAlignment w:val="auto"/>
              <w:rPr>
                <w:rFonts w:ascii="Calibri" w:eastAsia="Times New Roman" w:hAnsi="Calibri" w:cs="Times New Roman"/>
                <w:b/>
                <w:bCs/>
                <w:color w:val="000000"/>
                <w:kern w:val="0"/>
                <w:lang w:val="en-US" w:eastAsia="en-US" w:bidi="ar-SA"/>
              </w:rPr>
            </w:pPr>
            <w:r>
              <w:rPr>
                <w:rFonts w:ascii="Calibri" w:eastAsia="Times New Roman" w:hAnsi="Calibri" w:cs="Times New Roman"/>
                <w:b/>
                <w:bCs/>
                <w:color w:val="000000"/>
                <w:kern w:val="0"/>
                <w:lang w:val="en-US" w:eastAsia="en-US" w:bidi="ar-SA"/>
              </w:rPr>
              <w:t>£1,616</w:t>
            </w:r>
          </w:p>
        </w:tc>
        <w:tc>
          <w:tcPr>
            <w:tcW w:w="572" w:type="dxa"/>
            <w:shd w:val="clear" w:color="auto" w:fill="auto"/>
            <w:noWrap/>
            <w:tcMar>
              <w:top w:w="0" w:type="dxa"/>
              <w:left w:w="108" w:type="dxa"/>
              <w:bottom w:w="0" w:type="dxa"/>
              <w:right w:w="108" w:type="dxa"/>
            </w:tcMar>
            <w:vAlign w:val="bottom"/>
          </w:tcPr>
          <w:p w14:paraId="6F5252E1" w14:textId="77777777" w:rsidR="00FC3865" w:rsidRDefault="00FC3865" w:rsidP="000047B8">
            <w:pPr>
              <w:widowControl/>
              <w:suppressAutoHyphens w:val="0"/>
              <w:jc w:val="right"/>
              <w:textAlignment w:val="auto"/>
              <w:rPr>
                <w:rFonts w:ascii="Calibri" w:eastAsia="Times New Roman" w:hAnsi="Calibri" w:cs="Times New Roman"/>
                <w:b/>
                <w:bCs/>
                <w:color w:val="000000"/>
                <w:kern w:val="0"/>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44426CA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34F710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59AFE705" w14:textId="77777777" w:rsidR="00FC3865" w:rsidRDefault="00FC3865" w:rsidP="000047B8">
            <w:pPr>
              <w:widowControl/>
              <w:suppressAutoHyphens w:val="0"/>
              <w:jc w:val="right"/>
              <w:textAlignment w:val="auto"/>
              <w:rPr>
                <w:rFonts w:ascii="Calibri" w:eastAsia="Times New Roman" w:hAnsi="Calibri" w:cs="Times New Roman"/>
                <w:b/>
                <w:bCs/>
                <w:color w:val="000000"/>
                <w:kern w:val="0"/>
                <w:lang w:val="en-US" w:eastAsia="en-US" w:bidi="ar-SA"/>
              </w:rPr>
            </w:pPr>
            <w:r>
              <w:rPr>
                <w:rFonts w:ascii="Calibri" w:eastAsia="Times New Roman" w:hAnsi="Calibri" w:cs="Times New Roman"/>
                <w:b/>
                <w:bCs/>
                <w:color w:val="000000"/>
                <w:kern w:val="0"/>
                <w:lang w:val="en-US" w:eastAsia="en-US" w:bidi="ar-SA"/>
              </w:rPr>
              <w:t>-£1,673</w:t>
            </w:r>
          </w:p>
        </w:tc>
      </w:tr>
      <w:tr w:rsidR="00FC3865" w14:paraId="71187D2A"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1465BEDD" w14:textId="77777777" w:rsidR="00FC3865" w:rsidRDefault="00FC3865" w:rsidP="000047B8">
            <w:pPr>
              <w:widowControl/>
              <w:suppressAutoHyphens w:val="0"/>
              <w:jc w:val="right"/>
              <w:textAlignment w:val="auto"/>
              <w:rPr>
                <w:rFonts w:ascii="Calibri" w:eastAsia="Times New Roman" w:hAnsi="Calibri" w:cs="Times New Roman"/>
                <w:b/>
                <w:bCs/>
                <w:color w:val="000000"/>
                <w:kern w:val="0"/>
                <w:lang w:val="en-US" w:eastAsia="en-US" w:bidi="ar-SA"/>
              </w:rPr>
            </w:pPr>
          </w:p>
        </w:tc>
        <w:tc>
          <w:tcPr>
            <w:tcW w:w="969" w:type="dxa"/>
            <w:shd w:val="clear" w:color="auto" w:fill="auto"/>
            <w:noWrap/>
            <w:tcMar>
              <w:top w:w="0" w:type="dxa"/>
              <w:left w:w="108" w:type="dxa"/>
              <w:bottom w:w="0" w:type="dxa"/>
              <w:right w:w="108" w:type="dxa"/>
            </w:tcMar>
            <w:vAlign w:val="bottom"/>
          </w:tcPr>
          <w:p w14:paraId="1E57DB0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2B7B9FD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0AF1F2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194B935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572" w:type="dxa"/>
            <w:shd w:val="clear" w:color="auto" w:fill="auto"/>
            <w:noWrap/>
            <w:tcMar>
              <w:top w:w="0" w:type="dxa"/>
              <w:left w:w="108" w:type="dxa"/>
              <w:bottom w:w="0" w:type="dxa"/>
              <w:right w:w="108" w:type="dxa"/>
            </w:tcMar>
            <w:vAlign w:val="bottom"/>
          </w:tcPr>
          <w:p w14:paraId="035FEE2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123F686B"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2595911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75EBC604"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r>
      <w:tr w:rsidR="00FC3865" w14:paraId="6E84EC76"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53869BE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xml:space="preserve">Accumulated </w:t>
            </w:r>
            <w:proofErr w:type="gramStart"/>
            <w:r>
              <w:rPr>
                <w:rFonts w:ascii="Calibri" w:eastAsia="Times New Roman" w:hAnsi="Calibri" w:cs="Times New Roman"/>
                <w:color w:val="000000"/>
                <w:kern w:val="0"/>
                <w:sz w:val="22"/>
                <w:szCs w:val="22"/>
                <w:lang w:val="en-US" w:eastAsia="en-US" w:bidi="ar-SA"/>
              </w:rPr>
              <w:t xml:space="preserve">fund  </w:t>
            </w:r>
            <w:proofErr w:type="spellStart"/>
            <w:r>
              <w:rPr>
                <w:rFonts w:ascii="Calibri" w:eastAsia="Times New Roman" w:hAnsi="Calibri" w:cs="Times New Roman"/>
                <w:color w:val="000000"/>
                <w:kern w:val="0"/>
                <w:sz w:val="22"/>
                <w:szCs w:val="22"/>
                <w:lang w:val="en-US" w:eastAsia="en-US" w:bidi="ar-SA"/>
              </w:rPr>
              <w:t>b</w:t>
            </w:r>
            <w:proofErr w:type="gramEnd"/>
            <w:r>
              <w:rPr>
                <w:rFonts w:ascii="Calibri" w:eastAsia="Times New Roman" w:hAnsi="Calibri" w:cs="Times New Roman"/>
                <w:color w:val="000000"/>
                <w:kern w:val="0"/>
                <w:sz w:val="22"/>
                <w:szCs w:val="22"/>
                <w:lang w:val="en-US" w:eastAsia="en-US" w:bidi="ar-SA"/>
              </w:rPr>
              <w:t>/f</w:t>
            </w:r>
            <w:proofErr w:type="spellEnd"/>
          </w:p>
        </w:tc>
        <w:tc>
          <w:tcPr>
            <w:tcW w:w="969" w:type="dxa"/>
            <w:shd w:val="clear" w:color="auto" w:fill="auto"/>
            <w:noWrap/>
            <w:tcMar>
              <w:top w:w="0" w:type="dxa"/>
              <w:left w:w="108" w:type="dxa"/>
              <w:bottom w:w="0" w:type="dxa"/>
              <w:right w:w="108" w:type="dxa"/>
            </w:tcMar>
            <w:vAlign w:val="bottom"/>
          </w:tcPr>
          <w:p w14:paraId="6E170F0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tcBorders>
            <w:shd w:val="clear" w:color="auto" w:fill="auto"/>
            <w:noWrap/>
            <w:tcMar>
              <w:top w:w="0" w:type="dxa"/>
              <w:left w:w="108" w:type="dxa"/>
              <w:bottom w:w="0" w:type="dxa"/>
              <w:right w:w="108" w:type="dxa"/>
            </w:tcMar>
            <w:vAlign w:val="bottom"/>
          </w:tcPr>
          <w:p w14:paraId="05A88F4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2E8C997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94" w:type="dxa"/>
            <w:tcBorders>
              <w:right w:val="single" w:sz="4" w:space="0" w:color="000000"/>
            </w:tcBorders>
            <w:shd w:val="clear" w:color="auto" w:fill="auto"/>
            <w:noWrap/>
            <w:tcMar>
              <w:top w:w="0" w:type="dxa"/>
              <w:left w:w="108" w:type="dxa"/>
              <w:bottom w:w="0" w:type="dxa"/>
              <w:right w:w="108" w:type="dxa"/>
            </w:tcMar>
            <w:vAlign w:val="bottom"/>
          </w:tcPr>
          <w:p w14:paraId="62E73BF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£46,009</w:t>
            </w:r>
          </w:p>
        </w:tc>
        <w:tc>
          <w:tcPr>
            <w:tcW w:w="572" w:type="dxa"/>
            <w:shd w:val="clear" w:color="auto" w:fill="auto"/>
            <w:noWrap/>
            <w:tcMar>
              <w:top w:w="0" w:type="dxa"/>
              <w:left w:w="108" w:type="dxa"/>
              <w:bottom w:w="0" w:type="dxa"/>
              <w:right w:w="108" w:type="dxa"/>
            </w:tcMar>
            <w:vAlign w:val="bottom"/>
          </w:tcPr>
          <w:p w14:paraId="5BF3A01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tcBorders>
            <w:shd w:val="clear" w:color="auto" w:fill="auto"/>
            <w:noWrap/>
            <w:tcMar>
              <w:top w:w="0" w:type="dxa"/>
              <w:left w:w="108" w:type="dxa"/>
              <w:bottom w:w="0" w:type="dxa"/>
              <w:right w:w="108" w:type="dxa"/>
            </w:tcMar>
            <w:vAlign w:val="bottom"/>
          </w:tcPr>
          <w:p w14:paraId="2C51386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shd w:val="clear" w:color="auto" w:fill="auto"/>
            <w:noWrap/>
            <w:tcMar>
              <w:top w:w="0" w:type="dxa"/>
              <w:left w:w="108" w:type="dxa"/>
              <w:bottom w:w="0" w:type="dxa"/>
              <w:right w:w="108" w:type="dxa"/>
            </w:tcMar>
            <w:vAlign w:val="bottom"/>
          </w:tcPr>
          <w:p w14:paraId="42EE453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256" w:type="dxa"/>
            <w:tcBorders>
              <w:right w:val="single" w:sz="4" w:space="0" w:color="000000"/>
            </w:tcBorders>
            <w:shd w:val="clear" w:color="auto" w:fill="auto"/>
            <w:noWrap/>
            <w:tcMar>
              <w:top w:w="0" w:type="dxa"/>
              <w:left w:w="108" w:type="dxa"/>
              <w:bottom w:w="0" w:type="dxa"/>
              <w:right w:w="108" w:type="dxa"/>
            </w:tcMar>
            <w:vAlign w:val="bottom"/>
          </w:tcPr>
          <w:p w14:paraId="49E197A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£47,682</w:t>
            </w:r>
          </w:p>
        </w:tc>
      </w:tr>
      <w:tr w:rsidR="00FC3865" w14:paraId="50F2831D" w14:textId="77777777" w:rsidTr="000047B8">
        <w:tblPrEx>
          <w:tblCellMar>
            <w:top w:w="0" w:type="dxa"/>
            <w:bottom w:w="0" w:type="dxa"/>
          </w:tblCellMar>
        </w:tblPrEx>
        <w:trPr>
          <w:trHeight w:val="300"/>
        </w:trPr>
        <w:tc>
          <w:tcPr>
            <w:tcW w:w="1962" w:type="dxa"/>
            <w:shd w:val="clear" w:color="auto" w:fill="auto"/>
            <w:noWrap/>
            <w:tcMar>
              <w:top w:w="0" w:type="dxa"/>
              <w:left w:w="108" w:type="dxa"/>
              <w:bottom w:w="0" w:type="dxa"/>
              <w:right w:w="108" w:type="dxa"/>
            </w:tcMar>
            <w:vAlign w:val="bottom"/>
          </w:tcPr>
          <w:p w14:paraId="7C706D8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Accumulated fund c/f</w:t>
            </w:r>
          </w:p>
        </w:tc>
        <w:tc>
          <w:tcPr>
            <w:tcW w:w="969" w:type="dxa"/>
            <w:shd w:val="clear" w:color="auto" w:fill="auto"/>
            <w:noWrap/>
            <w:tcMar>
              <w:top w:w="0" w:type="dxa"/>
              <w:left w:w="108" w:type="dxa"/>
              <w:bottom w:w="0" w:type="dxa"/>
              <w:right w:w="108" w:type="dxa"/>
            </w:tcMar>
            <w:vAlign w:val="bottom"/>
          </w:tcPr>
          <w:p w14:paraId="00273EF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019" w:type="dxa"/>
            <w:tcBorders>
              <w:left w:val="single" w:sz="4" w:space="0" w:color="000000"/>
              <w:bottom w:val="single" w:sz="4" w:space="0" w:color="000000"/>
            </w:tcBorders>
            <w:shd w:val="clear" w:color="auto" w:fill="auto"/>
            <w:noWrap/>
            <w:tcMar>
              <w:top w:w="0" w:type="dxa"/>
              <w:left w:w="108" w:type="dxa"/>
              <w:bottom w:w="0" w:type="dxa"/>
              <w:right w:w="108" w:type="dxa"/>
            </w:tcMar>
            <w:vAlign w:val="bottom"/>
          </w:tcPr>
          <w:p w14:paraId="7CA68E78"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tcBorders>
              <w:bottom w:val="single" w:sz="4" w:space="0" w:color="000000"/>
            </w:tcBorders>
            <w:shd w:val="clear" w:color="auto" w:fill="auto"/>
            <w:noWrap/>
            <w:tcMar>
              <w:top w:w="0" w:type="dxa"/>
              <w:left w:w="108" w:type="dxa"/>
              <w:bottom w:w="0" w:type="dxa"/>
              <w:right w:w="108" w:type="dxa"/>
            </w:tcMar>
            <w:vAlign w:val="bottom"/>
          </w:tcPr>
          <w:p w14:paraId="1CB4998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1194" w:type="dxa"/>
            <w:tcBorders>
              <w:top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bottom"/>
          </w:tcPr>
          <w:p w14:paraId="577231D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£47,631</w:t>
            </w:r>
          </w:p>
        </w:tc>
        <w:tc>
          <w:tcPr>
            <w:tcW w:w="572" w:type="dxa"/>
            <w:shd w:val="clear" w:color="auto" w:fill="auto"/>
            <w:noWrap/>
            <w:tcMar>
              <w:top w:w="0" w:type="dxa"/>
              <w:left w:w="108" w:type="dxa"/>
              <w:bottom w:w="0" w:type="dxa"/>
              <w:right w:w="108" w:type="dxa"/>
            </w:tcMar>
            <w:vAlign w:val="bottom"/>
          </w:tcPr>
          <w:p w14:paraId="52EF23F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48" w:type="dxa"/>
            <w:tcBorders>
              <w:left w:val="single" w:sz="4" w:space="0" w:color="000000"/>
              <w:bottom w:val="single" w:sz="4" w:space="0" w:color="000000"/>
            </w:tcBorders>
            <w:shd w:val="clear" w:color="auto" w:fill="auto"/>
            <w:noWrap/>
            <w:tcMar>
              <w:top w:w="0" w:type="dxa"/>
              <w:left w:w="108" w:type="dxa"/>
              <w:bottom w:w="0" w:type="dxa"/>
              <w:right w:w="108" w:type="dxa"/>
            </w:tcMar>
            <w:vAlign w:val="bottom"/>
          </w:tcPr>
          <w:p w14:paraId="3B43247A"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274" w:type="dxa"/>
            <w:tcBorders>
              <w:bottom w:val="single" w:sz="4" w:space="0" w:color="000000"/>
            </w:tcBorders>
            <w:shd w:val="clear" w:color="auto" w:fill="auto"/>
            <w:noWrap/>
            <w:tcMar>
              <w:top w:w="0" w:type="dxa"/>
              <w:left w:w="108" w:type="dxa"/>
              <w:bottom w:w="0" w:type="dxa"/>
              <w:right w:w="108" w:type="dxa"/>
            </w:tcMar>
            <w:vAlign w:val="bottom"/>
          </w:tcPr>
          <w:p w14:paraId="19DB382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 </w:t>
            </w:r>
          </w:p>
        </w:tc>
        <w:tc>
          <w:tcPr>
            <w:tcW w:w="1256" w:type="dxa"/>
            <w:tcBorders>
              <w:top w:val="single" w:sz="4" w:space="0" w:color="000000"/>
              <w:bottom w:val="single" w:sz="4" w:space="0" w:color="000000"/>
              <w:right w:val="single" w:sz="4" w:space="0" w:color="000000"/>
            </w:tcBorders>
            <w:shd w:val="clear" w:color="auto" w:fill="auto"/>
            <w:noWrap/>
            <w:tcMar>
              <w:top w:w="0" w:type="dxa"/>
              <w:left w:w="108" w:type="dxa"/>
              <w:bottom w:w="0" w:type="dxa"/>
              <w:right w:w="108" w:type="dxa"/>
            </w:tcMar>
            <w:vAlign w:val="bottom"/>
          </w:tcPr>
          <w:p w14:paraId="0A07311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£46,009</w:t>
            </w:r>
          </w:p>
        </w:tc>
      </w:tr>
    </w:tbl>
    <w:p w14:paraId="029CC7E1" w14:textId="77777777" w:rsidR="00FC3865" w:rsidRDefault="00FC3865" w:rsidP="00FC3865">
      <w:pPr>
        <w:pStyle w:val="PreformattedText"/>
        <w:jc w:val="both"/>
        <w:rPr>
          <w:rFonts w:ascii="Arial" w:eastAsia="Times New Roman" w:hAnsi="Arial" w:cs="Arial"/>
          <w:sz w:val="24"/>
          <w:szCs w:val="24"/>
          <w:lang w:val="en-US"/>
        </w:rPr>
      </w:pPr>
    </w:p>
    <w:p w14:paraId="53ACBC22" w14:textId="77777777" w:rsidR="00FC3865" w:rsidRDefault="00FC3865" w:rsidP="00FC3865">
      <w:pPr>
        <w:pageBreakBefore/>
        <w:suppressAutoHyphens w:val="0"/>
        <w:rPr>
          <w:rFonts w:ascii="Arial" w:eastAsia="Times New Roman" w:hAnsi="Arial" w:cs="Arial"/>
          <w:lang w:val="en-US"/>
        </w:rPr>
      </w:pPr>
    </w:p>
    <w:tbl>
      <w:tblPr>
        <w:tblW w:w="9287" w:type="dxa"/>
        <w:tblLayout w:type="fixed"/>
        <w:tblCellMar>
          <w:left w:w="10" w:type="dxa"/>
          <w:right w:w="10" w:type="dxa"/>
        </w:tblCellMar>
        <w:tblLook w:val="04A0" w:firstRow="1" w:lastRow="0" w:firstColumn="1" w:lastColumn="0" w:noHBand="0" w:noVBand="1"/>
      </w:tblPr>
      <w:tblGrid>
        <w:gridCol w:w="2617"/>
        <w:gridCol w:w="985"/>
        <w:gridCol w:w="946"/>
        <w:gridCol w:w="408"/>
        <w:gridCol w:w="1042"/>
        <w:gridCol w:w="698"/>
        <w:gridCol w:w="1023"/>
        <w:gridCol w:w="465"/>
        <w:gridCol w:w="1103"/>
      </w:tblGrid>
      <w:tr w:rsidR="00FC3865" w14:paraId="715847D0"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24BA4371" w14:textId="77777777" w:rsidR="00FC3865" w:rsidRDefault="00FC3865" w:rsidP="000047B8">
            <w:pPr>
              <w:widowControl/>
              <w:suppressAutoHyphens w:val="0"/>
              <w:textAlignment w:val="auto"/>
              <w:rPr>
                <w:rFonts w:ascii="Times New Roman" w:eastAsia="Times New Roman" w:hAnsi="Times New Roman" w:cs="Times New Roman"/>
                <w:kern w:val="0"/>
                <w:lang w:val="en-US" w:eastAsia="en-US" w:bidi="ar-SA"/>
              </w:rPr>
            </w:pPr>
          </w:p>
        </w:tc>
        <w:tc>
          <w:tcPr>
            <w:tcW w:w="985" w:type="dxa"/>
            <w:shd w:val="clear" w:color="auto" w:fill="auto"/>
            <w:noWrap/>
            <w:tcMar>
              <w:top w:w="0" w:type="dxa"/>
              <w:left w:w="108" w:type="dxa"/>
              <w:bottom w:w="0" w:type="dxa"/>
              <w:right w:w="108" w:type="dxa"/>
            </w:tcMar>
            <w:vAlign w:val="bottom"/>
          </w:tcPr>
          <w:p w14:paraId="18B9FD6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323BFAF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4218A52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4685DDC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189A161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6A4EB21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68141E7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66E16E7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34570A28"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62C7DC50" w14:textId="77777777" w:rsidR="00FC3865" w:rsidRDefault="00FC3865" w:rsidP="000047B8">
            <w:pPr>
              <w:widowControl/>
              <w:suppressAutoHyphens w:val="0"/>
              <w:jc w:val="center"/>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285BDCA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672DBD1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60BC69A2"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372D47D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5F2AC53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06DCF0A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6509F5E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4A2CD0E7"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22058BD2"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0A2D6B0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0B6F1AB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405FF8E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3CDB9DE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5044F89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01026F2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556E4BD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03610EF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3D87E91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289AAF14"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49D1ABD0"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ASSETS</w:t>
            </w:r>
          </w:p>
        </w:tc>
        <w:tc>
          <w:tcPr>
            <w:tcW w:w="985" w:type="dxa"/>
            <w:shd w:val="clear" w:color="auto" w:fill="auto"/>
            <w:noWrap/>
            <w:tcMar>
              <w:top w:w="0" w:type="dxa"/>
              <w:left w:w="108" w:type="dxa"/>
              <w:bottom w:w="0" w:type="dxa"/>
              <w:right w:w="108" w:type="dxa"/>
            </w:tcMar>
            <w:vAlign w:val="bottom"/>
          </w:tcPr>
          <w:p w14:paraId="0BB93111"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5A9C1F3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3267144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37815BE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78AEA52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5F02778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7CB1207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3237FAB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7278F307"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513B4F42"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CAF Bank:</w:t>
            </w:r>
          </w:p>
        </w:tc>
        <w:tc>
          <w:tcPr>
            <w:tcW w:w="985" w:type="dxa"/>
            <w:shd w:val="clear" w:color="auto" w:fill="auto"/>
            <w:noWrap/>
            <w:tcMar>
              <w:top w:w="0" w:type="dxa"/>
              <w:left w:w="108" w:type="dxa"/>
              <w:bottom w:w="0" w:type="dxa"/>
              <w:right w:w="108" w:type="dxa"/>
            </w:tcMar>
            <w:vAlign w:val="bottom"/>
          </w:tcPr>
          <w:p w14:paraId="6B5C6B4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538C1D2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4147D21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7B5288A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28523F0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76488B7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581C311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4C945B22"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469F275E"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25103EE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Current</w:t>
            </w:r>
          </w:p>
        </w:tc>
        <w:tc>
          <w:tcPr>
            <w:tcW w:w="985" w:type="dxa"/>
            <w:shd w:val="clear" w:color="auto" w:fill="auto"/>
            <w:noWrap/>
            <w:tcMar>
              <w:top w:w="0" w:type="dxa"/>
              <w:left w:w="108" w:type="dxa"/>
              <w:bottom w:w="0" w:type="dxa"/>
              <w:right w:w="108" w:type="dxa"/>
            </w:tcMar>
            <w:vAlign w:val="bottom"/>
          </w:tcPr>
          <w:p w14:paraId="7B4A7C1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7387331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£8,694</w:t>
            </w:r>
          </w:p>
        </w:tc>
        <w:tc>
          <w:tcPr>
            <w:tcW w:w="408" w:type="dxa"/>
            <w:shd w:val="clear" w:color="auto" w:fill="auto"/>
            <w:noWrap/>
            <w:tcMar>
              <w:top w:w="0" w:type="dxa"/>
              <w:left w:w="108" w:type="dxa"/>
              <w:bottom w:w="0" w:type="dxa"/>
              <w:right w:w="108" w:type="dxa"/>
            </w:tcMar>
            <w:vAlign w:val="bottom"/>
          </w:tcPr>
          <w:p w14:paraId="24C067D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045CF65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7D62D01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52D567C1"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£14,802</w:t>
            </w:r>
          </w:p>
        </w:tc>
        <w:tc>
          <w:tcPr>
            <w:tcW w:w="465" w:type="dxa"/>
            <w:shd w:val="clear" w:color="auto" w:fill="auto"/>
            <w:noWrap/>
            <w:tcMar>
              <w:top w:w="0" w:type="dxa"/>
              <w:left w:w="108" w:type="dxa"/>
              <w:bottom w:w="0" w:type="dxa"/>
              <w:right w:w="108" w:type="dxa"/>
            </w:tcMar>
            <w:vAlign w:val="bottom"/>
          </w:tcPr>
          <w:p w14:paraId="5FFA44E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1F316FE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2F0AF317"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62B6264D"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Deposit</w:t>
            </w:r>
          </w:p>
        </w:tc>
        <w:tc>
          <w:tcPr>
            <w:tcW w:w="985" w:type="dxa"/>
            <w:shd w:val="clear" w:color="auto" w:fill="auto"/>
            <w:noWrap/>
            <w:tcMar>
              <w:top w:w="0" w:type="dxa"/>
              <w:left w:w="108" w:type="dxa"/>
              <w:bottom w:w="0" w:type="dxa"/>
              <w:right w:w="108" w:type="dxa"/>
            </w:tcMar>
            <w:vAlign w:val="bottom"/>
          </w:tcPr>
          <w:p w14:paraId="00E83A0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6807FC0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£37,407</w:t>
            </w:r>
          </w:p>
        </w:tc>
        <w:tc>
          <w:tcPr>
            <w:tcW w:w="408" w:type="dxa"/>
            <w:shd w:val="clear" w:color="auto" w:fill="auto"/>
            <w:noWrap/>
            <w:tcMar>
              <w:top w:w="0" w:type="dxa"/>
              <w:left w:w="108" w:type="dxa"/>
              <w:bottom w:w="0" w:type="dxa"/>
              <w:right w:w="108" w:type="dxa"/>
            </w:tcMar>
            <w:vAlign w:val="bottom"/>
          </w:tcPr>
          <w:p w14:paraId="155BB92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7ADB366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46C4005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684CDBB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£37,265</w:t>
            </w:r>
          </w:p>
        </w:tc>
        <w:tc>
          <w:tcPr>
            <w:tcW w:w="465" w:type="dxa"/>
            <w:shd w:val="clear" w:color="auto" w:fill="auto"/>
            <w:noWrap/>
            <w:tcMar>
              <w:top w:w="0" w:type="dxa"/>
              <w:left w:w="108" w:type="dxa"/>
              <w:bottom w:w="0" w:type="dxa"/>
              <w:right w:w="108" w:type="dxa"/>
            </w:tcMar>
            <w:vAlign w:val="bottom"/>
          </w:tcPr>
          <w:p w14:paraId="6795255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5FC54C3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39A6D924"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521C89E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Barclays</w:t>
            </w:r>
          </w:p>
        </w:tc>
        <w:tc>
          <w:tcPr>
            <w:tcW w:w="985" w:type="dxa"/>
            <w:shd w:val="clear" w:color="auto" w:fill="auto"/>
            <w:noWrap/>
            <w:tcMar>
              <w:top w:w="0" w:type="dxa"/>
              <w:left w:w="108" w:type="dxa"/>
              <w:bottom w:w="0" w:type="dxa"/>
              <w:right w:w="108" w:type="dxa"/>
            </w:tcMar>
            <w:vAlign w:val="bottom"/>
          </w:tcPr>
          <w:p w14:paraId="2BE346E0"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4922BEB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£138</w:t>
            </w:r>
          </w:p>
        </w:tc>
        <w:tc>
          <w:tcPr>
            <w:tcW w:w="408" w:type="dxa"/>
            <w:shd w:val="clear" w:color="auto" w:fill="auto"/>
            <w:noWrap/>
            <w:tcMar>
              <w:top w:w="0" w:type="dxa"/>
              <w:left w:w="108" w:type="dxa"/>
              <w:bottom w:w="0" w:type="dxa"/>
              <w:right w:w="108" w:type="dxa"/>
            </w:tcMar>
            <w:vAlign w:val="bottom"/>
          </w:tcPr>
          <w:p w14:paraId="54FA526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223946C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0A5C89E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1B22F4F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£482</w:t>
            </w:r>
          </w:p>
        </w:tc>
        <w:tc>
          <w:tcPr>
            <w:tcW w:w="465" w:type="dxa"/>
            <w:shd w:val="clear" w:color="auto" w:fill="auto"/>
            <w:noWrap/>
            <w:tcMar>
              <w:top w:w="0" w:type="dxa"/>
              <w:left w:w="108" w:type="dxa"/>
              <w:bottom w:w="0" w:type="dxa"/>
              <w:right w:w="108" w:type="dxa"/>
            </w:tcMar>
            <w:vAlign w:val="bottom"/>
          </w:tcPr>
          <w:p w14:paraId="271CEC0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1B9837F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24D8E615" w14:textId="77777777" w:rsidTr="000047B8">
        <w:tblPrEx>
          <w:tblCellMar>
            <w:top w:w="0" w:type="dxa"/>
            <w:bottom w:w="0" w:type="dxa"/>
          </w:tblCellMar>
        </w:tblPrEx>
        <w:trPr>
          <w:trHeight w:val="1200"/>
        </w:trPr>
        <w:tc>
          <w:tcPr>
            <w:tcW w:w="2617" w:type="dxa"/>
            <w:shd w:val="clear" w:color="auto" w:fill="auto"/>
            <w:tcMar>
              <w:top w:w="0" w:type="dxa"/>
              <w:left w:w="108" w:type="dxa"/>
              <w:bottom w:w="0" w:type="dxa"/>
              <w:right w:w="108" w:type="dxa"/>
            </w:tcMar>
            <w:vAlign w:val="bottom"/>
          </w:tcPr>
          <w:p w14:paraId="50E5039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Book stock @ £1 per book</w:t>
            </w:r>
          </w:p>
        </w:tc>
        <w:tc>
          <w:tcPr>
            <w:tcW w:w="985" w:type="dxa"/>
            <w:shd w:val="clear" w:color="auto" w:fill="auto"/>
            <w:tcMar>
              <w:top w:w="0" w:type="dxa"/>
              <w:left w:w="108" w:type="dxa"/>
              <w:bottom w:w="0" w:type="dxa"/>
              <w:right w:w="108" w:type="dxa"/>
            </w:tcMar>
            <w:vAlign w:val="bottom"/>
          </w:tcPr>
          <w:p w14:paraId="7CC74C3C"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Addl 91 to stock, 108 sold</w:t>
            </w:r>
          </w:p>
        </w:tc>
        <w:tc>
          <w:tcPr>
            <w:tcW w:w="946" w:type="dxa"/>
            <w:shd w:val="clear" w:color="auto" w:fill="auto"/>
            <w:noWrap/>
            <w:tcMar>
              <w:top w:w="0" w:type="dxa"/>
              <w:left w:w="108" w:type="dxa"/>
              <w:bottom w:w="0" w:type="dxa"/>
              <w:right w:w="108" w:type="dxa"/>
            </w:tcMar>
            <w:vAlign w:val="bottom"/>
          </w:tcPr>
          <w:p w14:paraId="04C4833A"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£1,127</w:t>
            </w:r>
          </w:p>
        </w:tc>
        <w:tc>
          <w:tcPr>
            <w:tcW w:w="408" w:type="dxa"/>
            <w:shd w:val="clear" w:color="auto" w:fill="auto"/>
            <w:noWrap/>
            <w:tcMar>
              <w:top w:w="0" w:type="dxa"/>
              <w:left w:w="108" w:type="dxa"/>
              <w:bottom w:w="0" w:type="dxa"/>
              <w:right w:w="108" w:type="dxa"/>
            </w:tcMar>
            <w:vAlign w:val="bottom"/>
          </w:tcPr>
          <w:p w14:paraId="01EAEB11"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2C4897F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tcMar>
              <w:top w:w="0" w:type="dxa"/>
              <w:left w:w="108" w:type="dxa"/>
              <w:bottom w:w="0" w:type="dxa"/>
              <w:right w:w="108" w:type="dxa"/>
            </w:tcMar>
            <w:vAlign w:val="bottom"/>
          </w:tcPr>
          <w:p w14:paraId="77FB69D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Stock plus 100</w:t>
            </w:r>
          </w:p>
        </w:tc>
        <w:tc>
          <w:tcPr>
            <w:tcW w:w="1023" w:type="dxa"/>
            <w:shd w:val="clear" w:color="auto" w:fill="auto"/>
            <w:noWrap/>
            <w:tcMar>
              <w:top w:w="0" w:type="dxa"/>
              <w:left w:w="108" w:type="dxa"/>
              <w:bottom w:w="0" w:type="dxa"/>
              <w:right w:w="108" w:type="dxa"/>
            </w:tcMar>
            <w:vAlign w:val="bottom"/>
          </w:tcPr>
          <w:p w14:paraId="0318AFBC"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£1,144</w:t>
            </w:r>
          </w:p>
        </w:tc>
        <w:tc>
          <w:tcPr>
            <w:tcW w:w="465" w:type="dxa"/>
            <w:shd w:val="clear" w:color="auto" w:fill="auto"/>
            <w:noWrap/>
            <w:tcMar>
              <w:top w:w="0" w:type="dxa"/>
              <w:left w:w="108" w:type="dxa"/>
              <w:bottom w:w="0" w:type="dxa"/>
              <w:right w:w="108" w:type="dxa"/>
            </w:tcMar>
            <w:vAlign w:val="bottom"/>
          </w:tcPr>
          <w:p w14:paraId="651A6330"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405C028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30FA0164"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2FFF779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Debtors:</w:t>
            </w:r>
          </w:p>
        </w:tc>
        <w:tc>
          <w:tcPr>
            <w:tcW w:w="985" w:type="dxa"/>
            <w:shd w:val="clear" w:color="auto" w:fill="auto"/>
            <w:noWrap/>
            <w:tcMar>
              <w:top w:w="0" w:type="dxa"/>
              <w:left w:w="108" w:type="dxa"/>
              <w:bottom w:w="0" w:type="dxa"/>
              <w:right w:w="108" w:type="dxa"/>
            </w:tcMar>
            <w:vAlign w:val="bottom"/>
          </w:tcPr>
          <w:p w14:paraId="769BAC0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4D23700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638D43C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3D6F4DC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7208264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3DB27C1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034E6A3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724DE292"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55F5133B"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02141799"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Aldermen scans/2023 storage</w:t>
            </w:r>
          </w:p>
        </w:tc>
        <w:tc>
          <w:tcPr>
            <w:tcW w:w="985" w:type="dxa"/>
            <w:shd w:val="clear" w:color="auto" w:fill="auto"/>
            <w:noWrap/>
            <w:tcMar>
              <w:top w:w="0" w:type="dxa"/>
              <w:left w:w="108" w:type="dxa"/>
              <w:bottom w:w="0" w:type="dxa"/>
              <w:right w:w="108" w:type="dxa"/>
            </w:tcMar>
            <w:vAlign w:val="bottom"/>
          </w:tcPr>
          <w:p w14:paraId="57D9F9E2"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605440DF"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£1,000</w:t>
            </w:r>
          </w:p>
        </w:tc>
        <w:tc>
          <w:tcPr>
            <w:tcW w:w="408" w:type="dxa"/>
            <w:shd w:val="clear" w:color="auto" w:fill="auto"/>
            <w:noWrap/>
            <w:tcMar>
              <w:top w:w="0" w:type="dxa"/>
              <w:left w:w="108" w:type="dxa"/>
              <w:bottom w:w="0" w:type="dxa"/>
              <w:right w:w="108" w:type="dxa"/>
            </w:tcMar>
            <w:vAlign w:val="bottom"/>
          </w:tcPr>
          <w:p w14:paraId="1B499FD4"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7285424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7D4DB6A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2965ECEE"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£630</w:t>
            </w:r>
          </w:p>
        </w:tc>
        <w:tc>
          <w:tcPr>
            <w:tcW w:w="465" w:type="dxa"/>
            <w:shd w:val="clear" w:color="auto" w:fill="auto"/>
            <w:noWrap/>
            <w:tcMar>
              <w:top w:w="0" w:type="dxa"/>
              <w:left w:w="108" w:type="dxa"/>
              <w:bottom w:w="0" w:type="dxa"/>
              <w:right w:w="108" w:type="dxa"/>
            </w:tcMar>
            <w:vAlign w:val="bottom"/>
          </w:tcPr>
          <w:p w14:paraId="463F377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023F6AE9"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68006B3E"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35EFAD2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46D39A0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3EC8A9A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332049F9"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78C2B00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5FE886F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768F6E7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778D2A1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7D956995" w14:textId="77777777" w:rsidR="00FC3865" w:rsidRDefault="00FC3865" w:rsidP="000047B8">
            <w:pPr>
              <w:widowControl/>
              <w:suppressAutoHyphens w:val="0"/>
              <w:jc w:val="right"/>
              <w:textAlignment w:val="auto"/>
              <w:rPr>
                <w:rFonts w:ascii="Times New Roman" w:eastAsia="Times New Roman" w:hAnsi="Times New Roman" w:cs="Times New Roman"/>
                <w:kern w:val="0"/>
                <w:sz w:val="20"/>
                <w:szCs w:val="20"/>
                <w:lang w:val="en-US" w:eastAsia="en-US" w:bidi="ar-SA"/>
              </w:rPr>
            </w:pPr>
          </w:p>
        </w:tc>
      </w:tr>
      <w:tr w:rsidR="00FC3865" w14:paraId="35BE86DE"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731F1BF0"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Sub Total</w:t>
            </w:r>
          </w:p>
        </w:tc>
        <w:tc>
          <w:tcPr>
            <w:tcW w:w="985" w:type="dxa"/>
            <w:shd w:val="clear" w:color="auto" w:fill="auto"/>
            <w:noWrap/>
            <w:tcMar>
              <w:top w:w="0" w:type="dxa"/>
              <w:left w:w="108" w:type="dxa"/>
              <w:bottom w:w="0" w:type="dxa"/>
              <w:right w:w="108" w:type="dxa"/>
            </w:tcMar>
            <w:vAlign w:val="bottom"/>
          </w:tcPr>
          <w:p w14:paraId="0B7FAE0B" w14:textId="77777777" w:rsidR="00FC3865" w:rsidRDefault="00FC3865" w:rsidP="000047B8">
            <w:pPr>
              <w:widowControl/>
              <w:suppressAutoHyphens w:val="0"/>
              <w:textAlignment w:val="auto"/>
              <w:rPr>
                <w:rFonts w:ascii="Calibri" w:eastAsia="Times New Roman" w:hAnsi="Calibri" w:cs="Times New Roman"/>
                <w:i/>
                <w:iCs/>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3C44862E"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£48,366</w:t>
            </w:r>
          </w:p>
        </w:tc>
        <w:tc>
          <w:tcPr>
            <w:tcW w:w="408" w:type="dxa"/>
            <w:shd w:val="clear" w:color="auto" w:fill="auto"/>
            <w:noWrap/>
            <w:tcMar>
              <w:top w:w="0" w:type="dxa"/>
              <w:left w:w="108" w:type="dxa"/>
              <w:bottom w:w="0" w:type="dxa"/>
              <w:right w:w="108" w:type="dxa"/>
            </w:tcMar>
            <w:vAlign w:val="bottom"/>
          </w:tcPr>
          <w:p w14:paraId="2BDC76AB"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43C13D7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675EB7D1"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37BECDBA"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r>
              <w:rPr>
                <w:rFonts w:ascii="Calibri" w:eastAsia="Times New Roman" w:hAnsi="Calibri" w:cs="Times New Roman"/>
                <w:i/>
                <w:iCs/>
                <w:color w:val="000000"/>
                <w:kern w:val="0"/>
                <w:sz w:val="22"/>
                <w:szCs w:val="22"/>
                <w:lang w:val="en-US" w:eastAsia="en-US" w:bidi="ar-SA"/>
              </w:rPr>
              <w:t>£54,323</w:t>
            </w:r>
          </w:p>
        </w:tc>
        <w:tc>
          <w:tcPr>
            <w:tcW w:w="465" w:type="dxa"/>
            <w:shd w:val="clear" w:color="auto" w:fill="auto"/>
            <w:noWrap/>
            <w:tcMar>
              <w:top w:w="0" w:type="dxa"/>
              <w:left w:w="108" w:type="dxa"/>
              <w:bottom w:w="0" w:type="dxa"/>
              <w:right w:w="108" w:type="dxa"/>
            </w:tcMar>
            <w:vAlign w:val="bottom"/>
          </w:tcPr>
          <w:p w14:paraId="2DE73BA0" w14:textId="77777777" w:rsidR="00FC3865" w:rsidRDefault="00FC3865" w:rsidP="000047B8">
            <w:pPr>
              <w:widowControl/>
              <w:suppressAutoHyphens w:val="0"/>
              <w:jc w:val="right"/>
              <w:textAlignment w:val="auto"/>
              <w:rPr>
                <w:rFonts w:ascii="Calibri" w:eastAsia="Times New Roman" w:hAnsi="Calibri" w:cs="Times New Roman"/>
                <w:i/>
                <w:iCs/>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1AE747E9"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0A31943C"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6948C897"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28442FC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5AEAE1B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7FE1977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0C7DCC9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511D79A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72D1684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669AD08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5C3F79D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505DDD43"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2B10699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Creditors: 2023 subs</w:t>
            </w:r>
          </w:p>
        </w:tc>
        <w:tc>
          <w:tcPr>
            <w:tcW w:w="985" w:type="dxa"/>
            <w:shd w:val="clear" w:color="auto" w:fill="auto"/>
            <w:noWrap/>
            <w:tcMar>
              <w:top w:w="0" w:type="dxa"/>
              <w:left w:w="108" w:type="dxa"/>
              <w:bottom w:w="0" w:type="dxa"/>
              <w:right w:w="108" w:type="dxa"/>
            </w:tcMar>
            <w:vAlign w:val="bottom"/>
          </w:tcPr>
          <w:p w14:paraId="2FAF6447"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76A6C7E3"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-£735</w:t>
            </w:r>
          </w:p>
        </w:tc>
        <w:tc>
          <w:tcPr>
            <w:tcW w:w="408" w:type="dxa"/>
            <w:shd w:val="clear" w:color="auto" w:fill="auto"/>
            <w:noWrap/>
            <w:tcMar>
              <w:top w:w="0" w:type="dxa"/>
              <w:left w:w="108" w:type="dxa"/>
              <w:bottom w:w="0" w:type="dxa"/>
              <w:right w:w="108" w:type="dxa"/>
            </w:tcMar>
            <w:vAlign w:val="bottom"/>
          </w:tcPr>
          <w:p w14:paraId="774F5655"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740" w:type="dxa"/>
            <w:gridSpan w:val="2"/>
            <w:shd w:val="clear" w:color="auto" w:fill="auto"/>
            <w:noWrap/>
            <w:tcMar>
              <w:top w:w="0" w:type="dxa"/>
              <w:left w:w="108" w:type="dxa"/>
              <w:bottom w:w="0" w:type="dxa"/>
              <w:right w:w="108" w:type="dxa"/>
            </w:tcMar>
            <w:vAlign w:val="bottom"/>
          </w:tcPr>
          <w:p w14:paraId="39AFF94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Creditors (est.)</w:t>
            </w:r>
          </w:p>
        </w:tc>
        <w:tc>
          <w:tcPr>
            <w:tcW w:w="1023" w:type="dxa"/>
            <w:shd w:val="clear" w:color="auto" w:fill="auto"/>
            <w:noWrap/>
            <w:tcMar>
              <w:top w:w="0" w:type="dxa"/>
              <w:left w:w="108" w:type="dxa"/>
              <w:bottom w:w="0" w:type="dxa"/>
              <w:right w:w="108" w:type="dxa"/>
            </w:tcMar>
            <w:vAlign w:val="bottom"/>
          </w:tcPr>
          <w:p w14:paraId="2EFB297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-£8,312</w:t>
            </w:r>
          </w:p>
        </w:tc>
        <w:tc>
          <w:tcPr>
            <w:tcW w:w="465" w:type="dxa"/>
            <w:shd w:val="clear" w:color="auto" w:fill="auto"/>
            <w:noWrap/>
            <w:tcMar>
              <w:top w:w="0" w:type="dxa"/>
              <w:left w:w="108" w:type="dxa"/>
              <w:bottom w:w="0" w:type="dxa"/>
              <w:right w:w="108" w:type="dxa"/>
            </w:tcMar>
            <w:vAlign w:val="bottom"/>
          </w:tcPr>
          <w:p w14:paraId="747323DB" w14:textId="77777777" w:rsidR="00FC3865" w:rsidRDefault="00FC3865" w:rsidP="000047B8">
            <w:pPr>
              <w:widowControl/>
              <w:suppressAutoHyphens w:val="0"/>
              <w:jc w:val="right"/>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0033700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22604007"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3BFE44EF"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24A754C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426C028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44A8C8C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1A2B8A2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135FF0C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62A4F0B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6CB4527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5CCC3D8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13EC5C01"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61850EED"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ACCUMULATED FUND</w:t>
            </w:r>
          </w:p>
        </w:tc>
        <w:tc>
          <w:tcPr>
            <w:tcW w:w="985" w:type="dxa"/>
            <w:shd w:val="clear" w:color="auto" w:fill="auto"/>
            <w:noWrap/>
            <w:tcMar>
              <w:top w:w="0" w:type="dxa"/>
              <w:left w:w="108" w:type="dxa"/>
              <w:bottom w:w="0" w:type="dxa"/>
              <w:right w:w="108" w:type="dxa"/>
            </w:tcMar>
            <w:vAlign w:val="bottom"/>
          </w:tcPr>
          <w:p w14:paraId="489A97C1" w14:textId="77777777" w:rsidR="00FC3865" w:rsidRDefault="00FC3865" w:rsidP="000047B8">
            <w:pPr>
              <w:widowControl/>
              <w:suppressAutoHyphens w:val="0"/>
              <w:textAlignment w:val="auto"/>
              <w:rPr>
                <w:rFonts w:ascii="Calibri" w:eastAsia="Times New Roman" w:hAnsi="Calibri" w:cs="Times New Roman"/>
                <w:b/>
                <w:bCs/>
                <w:color w:val="000000"/>
                <w:kern w:val="0"/>
                <w:sz w:val="22"/>
                <w:szCs w:val="22"/>
                <w:lang w:val="en-US" w:eastAsia="en-US" w:bidi="ar-SA"/>
              </w:rPr>
            </w:pPr>
          </w:p>
        </w:tc>
        <w:tc>
          <w:tcPr>
            <w:tcW w:w="946" w:type="dxa"/>
            <w:shd w:val="clear" w:color="auto" w:fill="auto"/>
            <w:noWrap/>
            <w:tcMar>
              <w:top w:w="0" w:type="dxa"/>
              <w:left w:w="108" w:type="dxa"/>
              <w:bottom w:w="0" w:type="dxa"/>
              <w:right w:w="108" w:type="dxa"/>
            </w:tcMar>
            <w:vAlign w:val="bottom"/>
          </w:tcPr>
          <w:p w14:paraId="6DBC920A"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£47,631</w:t>
            </w:r>
          </w:p>
        </w:tc>
        <w:tc>
          <w:tcPr>
            <w:tcW w:w="408" w:type="dxa"/>
            <w:shd w:val="clear" w:color="auto" w:fill="auto"/>
            <w:noWrap/>
            <w:tcMar>
              <w:top w:w="0" w:type="dxa"/>
              <w:left w:w="108" w:type="dxa"/>
              <w:bottom w:w="0" w:type="dxa"/>
              <w:right w:w="108" w:type="dxa"/>
            </w:tcMar>
            <w:vAlign w:val="bottom"/>
          </w:tcPr>
          <w:p w14:paraId="763B7C0C"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1042" w:type="dxa"/>
            <w:shd w:val="clear" w:color="auto" w:fill="auto"/>
            <w:noWrap/>
            <w:tcMar>
              <w:top w:w="0" w:type="dxa"/>
              <w:left w:w="108" w:type="dxa"/>
              <w:bottom w:w="0" w:type="dxa"/>
              <w:right w:w="108" w:type="dxa"/>
            </w:tcMar>
            <w:vAlign w:val="bottom"/>
          </w:tcPr>
          <w:p w14:paraId="6312C048"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616787F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5BD7C13B"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r>
              <w:rPr>
                <w:rFonts w:ascii="Calibri" w:eastAsia="Times New Roman" w:hAnsi="Calibri" w:cs="Times New Roman"/>
                <w:b/>
                <w:bCs/>
                <w:color w:val="000000"/>
                <w:kern w:val="0"/>
                <w:sz w:val="22"/>
                <w:szCs w:val="22"/>
                <w:lang w:val="en-US" w:eastAsia="en-US" w:bidi="ar-SA"/>
              </w:rPr>
              <w:t>£46,009</w:t>
            </w:r>
          </w:p>
        </w:tc>
        <w:tc>
          <w:tcPr>
            <w:tcW w:w="465" w:type="dxa"/>
            <w:shd w:val="clear" w:color="auto" w:fill="auto"/>
            <w:noWrap/>
            <w:tcMar>
              <w:top w:w="0" w:type="dxa"/>
              <w:left w:w="108" w:type="dxa"/>
              <w:bottom w:w="0" w:type="dxa"/>
              <w:right w:w="108" w:type="dxa"/>
            </w:tcMar>
            <w:vAlign w:val="bottom"/>
          </w:tcPr>
          <w:p w14:paraId="7F1CDE9A" w14:textId="77777777" w:rsidR="00FC3865" w:rsidRDefault="00FC3865" w:rsidP="000047B8">
            <w:pPr>
              <w:widowControl/>
              <w:suppressAutoHyphens w:val="0"/>
              <w:jc w:val="right"/>
              <w:textAlignment w:val="auto"/>
              <w:rPr>
                <w:rFonts w:ascii="Calibri" w:eastAsia="Times New Roman" w:hAnsi="Calibri" w:cs="Times New Roman"/>
                <w:b/>
                <w:bCs/>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1194C8E9"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1C24AD45"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6D923F2B"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1E8E464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532B4D7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3F488EA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5D945E4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1FF18E94"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10F793D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04F065CC"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157DF4C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1819996B"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4617F945"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85" w:type="dxa"/>
            <w:shd w:val="clear" w:color="auto" w:fill="auto"/>
            <w:noWrap/>
            <w:tcMar>
              <w:top w:w="0" w:type="dxa"/>
              <w:left w:w="108" w:type="dxa"/>
              <w:bottom w:w="0" w:type="dxa"/>
              <w:right w:w="108" w:type="dxa"/>
            </w:tcMar>
            <w:vAlign w:val="bottom"/>
          </w:tcPr>
          <w:p w14:paraId="20C2B7AA"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946" w:type="dxa"/>
            <w:shd w:val="clear" w:color="auto" w:fill="auto"/>
            <w:noWrap/>
            <w:tcMar>
              <w:top w:w="0" w:type="dxa"/>
              <w:left w:w="108" w:type="dxa"/>
              <w:bottom w:w="0" w:type="dxa"/>
              <w:right w:w="108" w:type="dxa"/>
            </w:tcMar>
            <w:vAlign w:val="bottom"/>
          </w:tcPr>
          <w:p w14:paraId="690CC84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08" w:type="dxa"/>
            <w:shd w:val="clear" w:color="auto" w:fill="auto"/>
            <w:noWrap/>
            <w:tcMar>
              <w:top w:w="0" w:type="dxa"/>
              <w:left w:w="108" w:type="dxa"/>
              <w:bottom w:w="0" w:type="dxa"/>
              <w:right w:w="108" w:type="dxa"/>
            </w:tcMar>
            <w:vAlign w:val="bottom"/>
          </w:tcPr>
          <w:p w14:paraId="2A6D201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42" w:type="dxa"/>
            <w:shd w:val="clear" w:color="auto" w:fill="auto"/>
            <w:noWrap/>
            <w:tcMar>
              <w:top w:w="0" w:type="dxa"/>
              <w:left w:w="108" w:type="dxa"/>
              <w:bottom w:w="0" w:type="dxa"/>
              <w:right w:w="108" w:type="dxa"/>
            </w:tcMar>
            <w:vAlign w:val="bottom"/>
          </w:tcPr>
          <w:p w14:paraId="3775F93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698" w:type="dxa"/>
            <w:shd w:val="clear" w:color="auto" w:fill="auto"/>
            <w:noWrap/>
            <w:tcMar>
              <w:top w:w="0" w:type="dxa"/>
              <w:left w:w="108" w:type="dxa"/>
              <w:bottom w:w="0" w:type="dxa"/>
              <w:right w:w="108" w:type="dxa"/>
            </w:tcMar>
            <w:vAlign w:val="bottom"/>
          </w:tcPr>
          <w:p w14:paraId="43E57B8E"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023" w:type="dxa"/>
            <w:shd w:val="clear" w:color="auto" w:fill="auto"/>
            <w:noWrap/>
            <w:tcMar>
              <w:top w:w="0" w:type="dxa"/>
              <w:left w:w="108" w:type="dxa"/>
              <w:bottom w:w="0" w:type="dxa"/>
              <w:right w:w="108" w:type="dxa"/>
            </w:tcMar>
            <w:vAlign w:val="bottom"/>
          </w:tcPr>
          <w:p w14:paraId="55C1DD9D"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465" w:type="dxa"/>
            <w:shd w:val="clear" w:color="auto" w:fill="auto"/>
            <w:noWrap/>
            <w:tcMar>
              <w:top w:w="0" w:type="dxa"/>
              <w:left w:w="108" w:type="dxa"/>
              <w:bottom w:w="0" w:type="dxa"/>
              <w:right w:w="108" w:type="dxa"/>
            </w:tcMar>
            <w:vAlign w:val="bottom"/>
          </w:tcPr>
          <w:p w14:paraId="095FA083"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103" w:type="dxa"/>
            <w:shd w:val="clear" w:color="auto" w:fill="auto"/>
            <w:noWrap/>
            <w:tcMar>
              <w:top w:w="0" w:type="dxa"/>
              <w:left w:w="108" w:type="dxa"/>
              <w:bottom w:w="0" w:type="dxa"/>
              <w:right w:w="108" w:type="dxa"/>
            </w:tcMar>
            <w:vAlign w:val="bottom"/>
          </w:tcPr>
          <w:p w14:paraId="349D7837"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6168A080"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291F63A2"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931" w:type="dxa"/>
            <w:gridSpan w:val="2"/>
            <w:shd w:val="clear" w:color="auto" w:fill="auto"/>
            <w:noWrap/>
            <w:tcMar>
              <w:top w:w="0" w:type="dxa"/>
              <w:left w:w="108" w:type="dxa"/>
              <w:bottom w:w="0" w:type="dxa"/>
              <w:right w:w="108" w:type="dxa"/>
            </w:tcMar>
            <w:vAlign w:val="bottom"/>
          </w:tcPr>
          <w:p w14:paraId="343DF57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p w14:paraId="47FE0E13"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p w14:paraId="786ECBC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p w14:paraId="4D8DCD64" w14:textId="77777777" w:rsidR="00FC3865" w:rsidRDefault="00FC3865" w:rsidP="000047B8">
            <w:pPr>
              <w:widowControl/>
              <w:suppressAutoHyphens w:val="0"/>
              <w:textAlignment w:val="auto"/>
              <w:rPr>
                <w:rFonts w:hint="eastAsia"/>
              </w:rPr>
            </w:pPr>
            <w:r>
              <w:rPr>
                <w:rFonts w:ascii="Calibri" w:eastAsia="Times New Roman" w:hAnsi="Calibri" w:cs="Times New Roman"/>
                <w:color w:val="000000"/>
                <w:kern w:val="0"/>
                <w:sz w:val="22"/>
                <w:szCs w:val="22"/>
                <w:lang w:val="en-US" w:eastAsia="en-US" w:bidi="ar-SA"/>
              </w:rPr>
              <w:t>Dr Penelope Tucker</w:t>
            </w:r>
          </w:p>
        </w:tc>
        <w:tc>
          <w:tcPr>
            <w:tcW w:w="408" w:type="dxa"/>
            <w:shd w:val="clear" w:color="auto" w:fill="auto"/>
            <w:noWrap/>
            <w:tcMar>
              <w:top w:w="0" w:type="dxa"/>
              <w:left w:w="108" w:type="dxa"/>
              <w:bottom w:w="0" w:type="dxa"/>
              <w:right w:w="108" w:type="dxa"/>
            </w:tcMar>
            <w:vAlign w:val="bottom"/>
          </w:tcPr>
          <w:p w14:paraId="540D65A5"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2763" w:type="dxa"/>
            <w:gridSpan w:val="3"/>
            <w:shd w:val="clear" w:color="auto" w:fill="auto"/>
            <w:noWrap/>
            <w:tcMar>
              <w:top w:w="0" w:type="dxa"/>
              <w:left w:w="108" w:type="dxa"/>
              <w:bottom w:w="0" w:type="dxa"/>
              <w:right w:w="108" w:type="dxa"/>
            </w:tcMar>
            <w:vAlign w:val="bottom"/>
          </w:tcPr>
          <w:p w14:paraId="21014F7F"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roofErr w:type="spellStart"/>
            <w:r>
              <w:rPr>
                <w:rFonts w:ascii="Calibri" w:eastAsia="Times New Roman" w:hAnsi="Calibri" w:cs="Times New Roman"/>
                <w:color w:val="000000"/>
                <w:kern w:val="0"/>
                <w:sz w:val="22"/>
                <w:szCs w:val="22"/>
                <w:lang w:val="en-US" w:eastAsia="en-US" w:bidi="ar-SA"/>
              </w:rPr>
              <w:t>Mr</w:t>
            </w:r>
            <w:proofErr w:type="spellEnd"/>
            <w:r>
              <w:rPr>
                <w:rFonts w:ascii="Calibri" w:eastAsia="Times New Roman" w:hAnsi="Calibri" w:cs="Times New Roman"/>
                <w:color w:val="000000"/>
                <w:kern w:val="0"/>
                <w:sz w:val="22"/>
                <w:szCs w:val="22"/>
                <w:lang w:val="en-US" w:eastAsia="en-US" w:bidi="ar-SA"/>
              </w:rPr>
              <w:t xml:space="preserve"> Anthony Weale</w:t>
            </w:r>
          </w:p>
        </w:tc>
        <w:tc>
          <w:tcPr>
            <w:tcW w:w="465" w:type="dxa"/>
            <w:shd w:val="clear" w:color="auto" w:fill="auto"/>
            <w:noWrap/>
            <w:tcMar>
              <w:top w:w="0" w:type="dxa"/>
              <w:left w:w="108" w:type="dxa"/>
              <w:bottom w:w="0" w:type="dxa"/>
              <w:right w:w="108" w:type="dxa"/>
            </w:tcMar>
            <w:vAlign w:val="bottom"/>
          </w:tcPr>
          <w:p w14:paraId="4A538BD6"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1103" w:type="dxa"/>
            <w:shd w:val="clear" w:color="auto" w:fill="auto"/>
            <w:noWrap/>
            <w:tcMar>
              <w:top w:w="0" w:type="dxa"/>
              <w:left w:w="108" w:type="dxa"/>
              <w:bottom w:w="0" w:type="dxa"/>
              <w:right w:w="108" w:type="dxa"/>
            </w:tcMar>
            <w:vAlign w:val="bottom"/>
          </w:tcPr>
          <w:p w14:paraId="02285C46"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r>
      <w:tr w:rsidR="00FC3865" w14:paraId="73D0518B" w14:textId="77777777" w:rsidTr="000047B8">
        <w:tblPrEx>
          <w:tblCellMar>
            <w:top w:w="0" w:type="dxa"/>
            <w:bottom w:w="0" w:type="dxa"/>
          </w:tblCellMar>
        </w:tblPrEx>
        <w:trPr>
          <w:trHeight w:val="300"/>
        </w:trPr>
        <w:tc>
          <w:tcPr>
            <w:tcW w:w="2617" w:type="dxa"/>
            <w:shd w:val="clear" w:color="auto" w:fill="auto"/>
            <w:noWrap/>
            <w:tcMar>
              <w:top w:w="0" w:type="dxa"/>
              <w:left w:w="108" w:type="dxa"/>
              <w:bottom w:w="0" w:type="dxa"/>
              <w:right w:w="108" w:type="dxa"/>
            </w:tcMar>
            <w:vAlign w:val="bottom"/>
          </w:tcPr>
          <w:p w14:paraId="05E23BC0" w14:textId="77777777" w:rsidR="00FC3865" w:rsidRDefault="00FC3865" w:rsidP="000047B8">
            <w:pPr>
              <w:widowControl/>
              <w:suppressAutoHyphens w:val="0"/>
              <w:textAlignment w:val="auto"/>
              <w:rPr>
                <w:rFonts w:ascii="Times New Roman" w:eastAsia="Times New Roman" w:hAnsi="Times New Roman" w:cs="Times New Roman"/>
                <w:kern w:val="0"/>
                <w:sz w:val="20"/>
                <w:szCs w:val="20"/>
                <w:lang w:val="en-US" w:eastAsia="en-US" w:bidi="ar-SA"/>
              </w:rPr>
            </w:pPr>
          </w:p>
        </w:tc>
        <w:tc>
          <w:tcPr>
            <w:tcW w:w="1931" w:type="dxa"/>
            <w:gridSpan w:val="2"/>
            <w:shd w:val="clear" w:color="auto" w:fill="auto"/>
            <w:noWrap/>
            <w:tcMar>
              <w:top w:w="0" w:type="dxa"/>
              <w:left w:w="108" w:type="dxa"/>
              <w:bottom w:w="0" w:type="dxa"/>
              <w:right w:w="108" w:type="dxa"/>
            </w:tcMar>
            <w:vAlign w:val="bottom"/>
          </w:tcPr>
          <w:p w14:paraId="531AF8C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Hon. Treasurer</w:t>
            </w:r>
          </w:p>
        </w:tc>
        <w:tc>
          <w:tcPr>
            <w:tcW w:w="408" w:type="dxa"/>
            <w:shd w:val="clear" w:color="auto" w:fill="auto"/>
            <w:noWrap/>
            <w:tcMar>
              <w:top w:w="0" w:type="dxa"/>
              <w:left w:w="108" w:type="dxa"/>
              <w:bottom w:w="0" w:type="dxa"/>
              <w:right w:w="108" w:type="dxa"/>
            </w:tcMar>
            <w:vAlign w:val="bottom"/>
          </w:tcPr>
          <w:p w14:paraId="4CC70E29"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p>
        </w:tc>
        <w:tc>
          <w:tcPr>
            <w:tcW w:w="4331" w:type="dxa"/>
            <w:gridSpan w:val="5"/>
            <w:shd w:val="clear" w:color="auto" w:fill="auto"/>
            <w:noWrap/>
            <w:tcMar>
              <w:top w:w="0" w:type="dxa"/>
              <w:left w:w="108" w:type="dxa"/>
              <w:bottom w:w="0" w:type="dxa"/>
              <w:right w:w="108" w:type="dxa"/>
            </w:tcMar>
            <w:vAlign w:val="bottom"/>
          </w:tcPr>
          <w:p w14:paraId="0B771E41" w14:textId="77777777" w:rsidR="00FC3865" w:rsidRDefault="00FC3865" w:rsidP="000047B8">
            <w:pPr>
              <w:widowControl/>
              <w:suppressAutoHyphens w:val="0"/>
              <w:textAlignment w:val="auto"/>
              <w:rPr>
                <w:rFonts w:ascii="Calibri" w:eastAsia="Times New Roman" w:hAnsi="Calibri" w:cs="Times New Roman"/>
                <w:color w:val="000000"/>
                <w:kern w:val="0"/>
                <w:sz w:val="22"/>
                <w:szCs w:val="22"/>
                <w:lang w:val="en-US" w:eastAsia="en-US" w:bidi="ar-SA"/>
              </w:rPr>
            </w:pPr>
            <w:r>
              <w:rPr>
                <w:rFonts w:ascii="Calibri" w:eastAsia="Times New Roman" w:hAnsi="Calibri" w:cs="Times New Roman"/>
                <w:color w:val="000000"/>
                <w:kern w:val="0"/>
                <w:sz w:val="22"/>
                <w:szCs w:val="22"/>
                <w:lang w:val="en-US" w:eastAsia="en-US" w:bidi="ar-SA"/>
              </w:rPr>
              <w:t>Hon. Independent Financial Examiner</w:t>
            </w:r>
          </w:p>
        </w:tc>
      </w:tr>
    </w:tbl>
    <w:p w14:paraId="41373A67" w14:textId="77777777" w:rsidR="00FC3865" w:rsidRDefault="00FC3865"/>
    <w:sectPr w:rsidR="00FC38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Mono">
    <w:altName w:val="Calibri"/>
    <w:charset w:val="00"/>
    <w:family w:val="modern"/>
    <w:pitch w:val="fixed"/>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865"/>
    <w:rsid w:val="003C47A0"/>
    <w:rsid w:val="00C60331"/>
    <w:rsid w:val="00F71C65"/>
    <w:rsid w:val="00FC3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C1FDC"/>
  <w15:chartTrackingRefBased/>
  <w15:docId w15:val="{37DF9E87-E3C1-4149-A44A-91361C34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865"/>
    <w:pPr>
      <w:widowControl w:val="0"/>
      <w:suppressAutoHyphens/>
      <w:autoSpaceDN w:val="0"/>
      <w:spacing w:after="0" w:line="240" w:lineRule="auto"/>
      <w:textAlignment w:val="baseline"/>
    </w:pPr>
    <w:rPr>
      <w:rFonts w:ascii="Liberation Serif" w:eastAsia="NSimSun" w:hAnsi="Liberation Serif" w:cs="Lucida Sans"/>
      <w:kern w:val="3"/>
      <w:sz w:val="24"/>
      <w:szCs w:val="24"/>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eformattedText">
    <w:name w:val="Preformatted Text"/>
    <w:basedOn w:val="Normal"/>
    <w:rsid w:val="00FC3865"/>
    <w:rPr>
      <w:rFonts w:ascii="Liberation Mono" w:eastAsia="Liberation Mono" w:hAnsi="Liberation Mono" w:cs="Liberation Mono"/>
      <w:sz w:val="20"/>
      <w:szCs w:val="20"/>
    </w:rPr>
  </w:style>
  <w:style w:type="paragraph" w:customStyle="1" w:styleId="Default">
    <w:name w:val="Default"/>
    <w:rsid w:val="00FC3865"/>
    <w:pPr>
      <w:autoSpaceDE w:val="0"/>
      <w:autoSpaceDN w:val="0"/>
      <w:spacing w:after="0" w:line="240" w:lineRule="auto"/>
    </w:pPr>
    <w:rPr>
      <w:rFonts w:ascii="Calibri" w:eastAsia="Calibri" w:hAnsi="Calibri" w:cs="Calibri"/>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838</Words>
  <Characters>4778</Characters>
  <Application>Microsoft Office Word</Application>
  <DocSecurity>0</DocSecurity>
  <Lines>39</Lines>
  <Paragraphs>11</Paragraphs>
  <ScaleCrop>false</ScaleCrop>
  <Company/>
  <LinksUpToDate>false</LinksUpToDate>
  <CharactersWithSpaces>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Penelope Tucker</dc:creator>
  <cp:keywords/>
  <dc:description/>
  <cp:lastModifiedBy>Penelope Tucker</cp:lastModifiedBy>
  <cp:revision>4</cp:revision>
  <dcterms:created xsi:type="dcterms:W3CDTF">2023-09-07T14:00:00Z</dcterms:created>
  <dcterms:modified xsi:type="dcterms:W3CDTF">2023-09-07T14:30:00Z</dcterms:modified>
</cp:coreProperties>
</file>